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16A" w:rsidRDefault="008D116A" w:rsidP="008D116A">
      <w:pPr>
        <w:autoSpaceDE w:val="0"/>
        <w:autoSpaceDN w:val="0"/>
        <w:adjustRightInd w:val="0"/>
        <w:spacing w:after="0" w:line="240" w:lineRule="auto"/>
        <w:rPr>
          <w:rFonts w:ascii="Times New Roman" w:hAnsi="Times New Roman"/>
          <w:b/>
          <w:iCs/>
          <w:caps/>
        </w:rPr>
      </w:pPr>
      <w:r w:rsidRPr="00BB22E9">
        <w:rPr>
          <w:rFonts w:ascii="Times New Roman" w:hAnsi="Times New Roman"/>
          <w:b/>
          <w:iCs/>
          <w:caps/>
        </w:rPr>
        <w:t>УДК 082 + [550.8+553] (082)</w:t>
      </w:r>
    </w:p>
    <w:p w:rsidR="008D116A" w:rsidRPr="00E17773" w:rsidRDefault="008D116A" w:rsidP="008D116A">
      <w:pPr>
        <w:spacing w:after="240" w:line="240" w:lineRule="auto"/>
        <w:jc w:val="both"/>
        <w:rPr>
          <w:rFonts w:ascii="Times New Roman" w:hAnsi="Times New Roman"/>
          <w:color w:val="000000"/>
        </w:rPr>
      </w:pPr>
      <w:r w:rsidRPr="008442E6">
        <w:rPr>
          <w:rFonts w:ascii="Times New Roman" w:hAnsi="Times New Roman"/>
          <w:color w:val="000000"/>
        </w:rPr>
        <w:t>DOI</w:t>
      </w:r>
      <w:r>
        <w:rPr>
          <w:rFonts w:ascii="Times New Roman" w:hAnsi="Times New Roman"/>
          <w:color w:val="000000"/>
        </w:rPr>
        <w:t xml:space="preserve">: </w:t>
      </w:r>
      <w:r w:rsidR="00656A36" w:rsidRPr="00DC59B4">
        <w:rPr>
          <w:rFonts w:ascii="Times New Roman" w:hAnsi="Times New Roman"/>
          <w:color w:val="000000"/>
        </w:rPr>
        <w:t>10.30838/</w:t>
      </w:r>
      <w:r w:rsidR="00656A36" w:rsidRPr="00DC59B4">
        <w:rPr>
          <w:rFonts w:ascii="Times New Roman" w:hAnsi="Times New Roman"/>
          <w:color w:val="000000"/>
          <w:lang w:val="en-US"/>
        </w:rPr>
        <w:t>J</w:t>
      </w:r>
      <w:r w:rsidR="00656A36" w:rsidRPr="00DC59B4">
        <w:rPr>
          <w:rFonts w:ascii="Times New Roman" w:hAnsi="Times New Roman"/>
          <w:color w:val="000000"/>
        </w:rPr>
        <w:t>.</w:t>
      </w:r>
      <w:r w:rsidR="00656A36" w:rsidRPr="00DC59B4">
        <w:rPr>
          <w:rFonts w:ascii="Times New Roman" w:hAnsi="Times New Roman"/>
          <w:color w:val="000000"/>
          <w:lang w:val="en-US"/>
        </w:rPr>
        <w:t>BPSACEA</w:t>
      </w:r>
      <w:r w:rsidR="00656A36" w:rsidRPr="00DC59B4">
        <w:rPr>
          <w:rFonts w:ascii="Times New Roman" w:hAnsi="Times New Roman"/>
          <w:color w:val="000000"/>
        </w:rPr>
        <w:t>.2312.270421.88.755</w:t>
      </w:r>
    </w:p>
    <w:p w:rsidR="008D116A" w:rsidRPr="00BB22E9" w:rsidRDefault="008D116A" w:rsidP="008D116A">
      <w:pPr>
        <w:spacing w:after="240" w:line="240" w:lineRule="auto"/>
        <w:jc w:val="center"/>
        <w:rPr>
          <w:rFonts w:ascii="Times New Roman" w:hAnsi="Times New Roman"/>
          <w:b/>
          <w:sz w:val="28"/>
          <w:szCs w:val="28"/>
        </w:rPr>
      </w:pPr>
      <w:r w:rsidRPr="00BB22E9">
        <w:rPr>
          <w:rFonts w:ascii="Times New Roman" w:hAnsi="Times New Roman"/>
          <w:b/>
          <w:sz w:val="28"/>
          <w:szCs w:val="28"/>
        </w:rPr>
        <w:t xml:space="preserve">ВИКОРИСТАННЯ ГІРСЬКИХ ПОРІД </w:t>
      </w:r>
      <w:r>
        <w:rPr>
          <w:rFonts w:ascii="Times New Roman" w:hAnsi="Times New Roman"/>
          <w:b/>
          <w:sz w:val="28"/>
          <w:szCs w:val="28"/>
        </w:rPr>
        <w:t xml:space="preserve">ДЛЯ </w:t>
      </w:r>
      <w:r w:rsidRPr="00BB22E9">
        <w:rPr>
          <w:rFonts w:ascii="Times New Roman" w:hAnsi="Times New Roman"/>
          <w:b/>
          <w:sz w:val="28"/>
          <w:szCs w:val="28"/>
        </w:rPr>
        <w:t xml:space="preserve">ОБЛИЦЮВАННЯ БУДІВЕЛЬ ПДАБА В </w:t>
      </w:r>
      <w:r>
        <w:rPr>
          <w:rFonts w:ascii="Times New Roman" w:hAnsi="Times New Roman"/>
          <w:b/>
          <w:sz w:val="28"/>
          <w:szCs w:val="28"/>
        </w:rPr>
        <w:t>НАВЧАЛЬ</w:t>
      </w:r>
      <w:r w:rsidRPr="00BB22E9">
        <w:rPr>
          <w:rFonts w:ascii="Times New Roman" w:hAnsi="Times New Roman"/>
          <w:b/>
          <w:sz w:val="28"/>
          <w:szCs w:val="28"/>
        </w:rPr>
        <w:t>ОМУ ПРОЦЕСІ</w:t>
      </w:r>
    </w:p>
    <w:p w:rsidR="008D116A" w:rsidRPr="005D479D" w:rsidRDefault="008D116A" w:rsidP="008D116A">
      <w:pPr>
        <w:spacing w:after="0" w:line="240" w:lineRule="auto"/>
        <w:rPr>
          <w:rFonts w:ascii="Times New Roman" w:hAnsi="Times New Roman"/>
          <w:sz w:val="24"/>
        </w:rPr>
      </w:pPr>
      <w:r w:rsidRPr="005D479D">
        <w:rPr>
          <w:rFonts w:ascii="Times New Roman" w:hAnsi="Times New Roman"/>
          <w:sz w:val="24"/>
        </w:rPr>
        <w:t>СЄДІН В. Л.</w:t>
      </w:r>
      <w:r w:rsidRPr="005D479D">
        <w:rPr>
          <w:rFonts w:ascii="Times New Roman" w:hAnsi="Times New Roman"/>
          <w:sz w:val="24"/>
          <w:vertAlign w:val="superscript"/>
        </w:rPr>
        <w:t>1</w:t>
      </w:r>
      <w:r w:rsidRPr="0063593A">
        <w:rPr>
          <w:rFonts w:ascii="Times New Roman" w:hAnsi="Times New Roman"/>
          <w:sz w:val="24"/>
          <w:lang w:val="ru-RU"/>
        </w:rPr>
        <w:t xml:space="preserve">, </w:t>
      </w:r>
      <w:r w:rsidRPr="005D479D">
        <w:rPr>
          <w:rFonts w:ascii="Times New Roman" w:hAnsi="Times New Roman"/>
          <w:i/>
          <w:sz w:val="24"/>
        </w:rPr>
        <w:t>докт. техн. наук, проф.</w:t>
      </w:r>
      <w:r w:rsidRPr="005D479D">
        <w:rPr>
          <w:rFonts w:ascii="Times New Roman" w:hAnsi="Times New Roman"/>
          <w:sz w:val="24"/>
        </w:rPr>
        <w:t>,</w:t>
      </w:r>
    </w:p>
    <w:p w:rsidR="008D116A" w:rsidRPr="005D479D" w:rsidRDefault="008D116A" w:rsidP="008D116A">
      <w:pPr>
        <w:spacing w:after="0" w:line="240" w:lineRule="auto"/>
        <w:rPr>
          <w:rFonts w:ascii="Times New Roman" w:hAnsi="Times New Roman"/>
          <w:sz w:val="24"/>
        </w:rPr>
      </w:pPr>
      <w:r w:rsidRPr="005D479D">
        <w:rPr>
          <w:rFonts w:ascii="Times New Roman" w:hAnsi="Times New Roman"/>
          <w:sz w:val="24"/>
        </w:rPr>
        <w:t>ГРАБОВЕЦЬ О. М.</w:t>
      </w:r>
      <w:r w:rsidRPr="005D479D">
        <w:rPr>
          <w:rFonts w:ascii="Times New Roman" w:hAnsi="Times New Roman"/>
          <w:sz w:val="24"/>
          <w:vertAlign w:val="superscript"/>
        </w:rPr>
        <w:t>2</w:t>
      </w:r>
      <w:r w:rsidRPr="005D479D">
        <w:rPr>
          <w:rFonts w:ascii="Times New Roman" w:hAnsi="Times New Roman"/>
          <w:sz w:val="24"/>
        </w:rPr>
        <w:t xml:space="preserve">, </w:t>
      </w:r>
      <w:r w:rsidRPr="005D479D">
        <w:rPr>
          <w:rFonts w:ascii="Times New Roman" w:hAnsi="Times New Roman"/>
          <w:i/>
          <w:sz w:val="24"/>
        </w:rPr>
        <w:t>канд. техн. наук, доц.</w:t>
      </w:r>
      <w:r w:rsidRPr="005D479D">
        <w:rPr>
          <w:rFonts w:ascii="Times New Roman" w:hAnsi="Times New Roman"/>
          <w:sz w:val="24"/>
        </w:rPr>
        <w:t>,</w:t>
      </w:r>
    </w:p>
    <w:p w:rsidR="008D116A" w:rsidRPr="005D479D" w:rsidRDefault="008D116A" w:rsidP="008D116A">
      <w:pPr>
        <w:spacing w:after="0" w:line="240" w:lineRule="auto"/>
        <w:rPr>
          <w:rFonts w:ascii="Times New Roman" w:hAnsi="Times New Roman"/>
          <w:sz w:val="24"/>
        </w:rPr>
      </w:pPr>
      <w:r w:rsidRPr="005D479D">
        <w:rPr>
          <w:rFonts w:ascii="Times New Roman" w:hAnsi="Times New Roman"/>
          <w:sz w:val="24"/>
        </w:rPr>
        <w:t>КОВБА В. В.</w:t>
      </w:r>
      <w:r w:rsidRPr="005D479D">
        <w:rPr>
          <w:rFonts w:ascii="Times New Roman" w:hAnsi="Times New Roman"/>
          <w:sz w:val="24"/>
          <w:vertAlign w:val="superscript"/>
        </w:rPr>
        <w:t>3*</w:t>
      </w:r>
      <w:r w:rsidRPr="005D479D">
        <w:rPr>
          <w:rFonts w:ascii="Times New Roman" w:hAnsi="Times New Roman"/>
          <w:sz w:val="24"/>
        </w:rPr>
        <w:t xml:space="preserve">, </w:t>
      </w:r>
      <w:r w:rsidRPr="005D479D">
        <w:rPr>
          <w:rFonts w:ascii="Times New Roman" w:hAnsi="Times New Roman"/>
          <w:i/>
          <w:sz w:val="24"/>
        </w:rPr>
        <w:t>канд. техн. наук, доц.,</w:t>
      </w:r>
    </w:p>
    <w:p w:rsidR="008D116A" w:rsidRPr="005D479D" w:rsidRDefault="008D116A" w:rsidP="008D116A">
      <w:pPr>
        <w:spacing w:after="0" w:line="240" w:lineRule="auto"/>
        <w:rPr>
          <w:rFonts w:ascii="Times New Roman" w:hAnsi="Times New Roman"/>
          <w:sz w:val="24"/>
        </w:rPr>
      </w:pPr>
      <w:r w:rsidRPr="005D479D">
        <w:rPr>
          <w:rFonts w:ascii="Times New Roman" w:hAnsi="Times New Roman"/>
          <w:sz w:val="24"/>
        </w:rPr>
        <w:t>УЛЬЯНОВ В. Ю.</w:t>
      </w:r>
      <w:r>
        <w:rPr>
          <w:rFonts w:ascii="Times New Roman" w:hAnsi="Times New Roman"/>
          <w:sz w:val="24"/>
          <w:vertAlign w:val="superscript"/>
        </w:rPr>
        <w:t xml:space="preserve"> 4</w:t>
      </w:r>
      <w:r w:rsidRPr="005D479D">
        <w:rPr>
          <w:rFonts w:ascii="Times New Roman" w:hAnsi="Times New Roman"/>
          <w:sz w:val="24"/>
        </w:rPr>
        <w:t xml:space="preserve">, </w:t>
      </w:r>
      <w:r w:rsidRPr="005D479D">
        <w:rPr>
          <w:rFonts w:ascii="Times New Roman" w:hAnsi="Times New Roman"/>
          <w:i/>
          <w:sz w:val="24"/>
        </w:rPr>
        <w:t>асист</w:t>
      </w:r>
      <w:r>
        <w:rPr>
          <w:rFonts w:ascii="Times New Roman" w:hAnsi="Times New Roman"/>
          <w:i/>
          <w:sz w:val="24"/>
        </w:rPr>
        <w:t>.</w:t>
      </w:r>
      <w:r w:rsidRPr="005D479D">
        <w:rPr>
          <w:rFonts w:ascii="Times New Roman" w:hAnsi="Times New Roman"/>
          <w:i/>
          <w:sz w:val="24"/>
        </w:rPr>
        <w:t>,</w:t>
      </w:r>
    </w:p>
    <w:p w:rsidR="008D116A" w:rsidRPr="005D479D" w:rsidRDefault="008D116A" w:rsidP="008D116A">
      <w:pPr>
        <w:spacing w:after="240" w:line="240" w:lineRule="auto"/>
        <w:rPr>
          <w:rFonts w:ascii="Times New Roman" w:hAnsi="Times New Roman"/>
          <w:sz w:val="24"/>
        </w:rPr>
      </w:pPr>
      <w:r w:rsidRPr="005D479D">
        <w:rPr>
          <w:rFonts w:ascii="Times New Roman" w:hAnsi="Times New Roman"/>
          <w:sz w:val="24"/>
        </w:rPr>
        <w:t>МИКАЛО В.</w:t>
      </w:r>
      <w:r w:rsidRPr="0063593A">
        <w:rPr>
          <w:rFonts w:ascii="Times New Roman" w:hAnsi="Times New Roman"/>
          <w:sz w:val="24"/>
        </w:rPr>
        <w:t xml:space="preserve"> </w:t>
      </w:r>
      <w:r w:rsidRPr="005D479D">
        <w:rPr>
          <w:rFonts w:ascii="Times New Roman" w:hAnsi="Times New Roman"/>
          <w:sz w:val="24"/>
        </w:rPr>
        <w:t>В.</w:t>
      </w:r>
      <w:r w:rsidRPr="005D479D">
        <w:rPr>
          <w:rFonts w:ascii="Times New Roman" w:hAnsi="Times New Roman"/>
          <w:sz w:val="24"/>
          <w:vertAlign w:val="superscript"/>
        </w:rPr>
        <w:t>5</w:t>
      </w:r>
      <w:r w:rsidRPr="005D479D">
        <w:rPr>
          <w:rFonts w:ascii="Times New Roman" w:hAnsi="Times New Roman"/>
          <w:sz w:val="24"/>
        </w:rPr>
        <w:t xml:space="preserve">, </w:t>
      </w:r>
      <w:r w:rsidRPr="005D479D">
        <w:rPr>
          <w:rFonts w:ascii="Times New Roman" w:hAnsi="Times New Roman"/>
          <w:i/>
          <w:sz w:val="24"/>
        </w:rPr>
        <w:t>студ.</w:t>
      </w:r>
    </w:p>
    <w:p w:rsidR="008D116A" w:rsidRPr="00B55850" w:rsidRDefault="008D116A" w:rsidP="008D116A">
      <w:pPr>
        <w:spacing w:after="0" w:line="240" w:lineRule="auto"/>
        <w:jc w:val="both"/>
        <w:rPr>
          <w:rFonts w:ascii="Times New Roman" w:hAnsi="Times New Roman"/>
          <w:sz w:val="18"/>
          <w:szCs w:val="18"/>
        </w:rPr>
      </w:pPr>
      <w:r w:rsidRPr="00B55850">
        <w:rPr>
          <w:rFonts w:ascii="Times New Roman" w:hAnsi="Times New Roman"/>
          <w:sz w:val="18"/>
          <w:szCs w:val="18"/>
          <w:vertAlign w:val="superscript"/>
        </w:rPr>
        <w:t>1.</w:t>
      </w:r>
      <w:r w:rsidRPr="00B55850">
        <w:rPr>
          <w:rFonts w:ascii="Times New Roman" w:hAnsi="Times New Roman"/>
          <w:sz w:val="18"/>
          <w:szCs w:val="18"/>
        </w:rPr>
        <w:t xml:space="preserve">Кафедра інженерної геології і геотехніки, Придніпровська державна академія будівництва та архітектури, вул. Чернишевського, 24-а, 49600, Дніпро, Україна, e-mail: </w:t>
      </w:r>
      <w:r w:rsidRPr="00B55850">
        <w:rPr>
          <w:rFonts w:ascii="Times New Roman" w:hAnsi="Times New Roman"/>
          <w:sz w:val="18"/>
          <w:szCs w:val="18"/>
          <w:u w:val="single"/>
        </w:rPr>
        <w:t>sedin.volodymyr@pgasa.dp.ua</w:t>
      </w:r>
      <w:r w:rsidRPr="00B55850">
        <w:rPr>
          <w:rFonts w:ascii="Times New Roman" w:hAnsi="Times New Roman"/>
          <w:sz w:val="18"/>
          <w:szCs w:val="18"/>
        </w:rPr>
        <w:t>, ORCID ID: 0000-0003-2293-7243</w:t>
      </w:r>
    </w:p>
    <w:p w:rsidR="008D116A" w:rsidRPr="00B55850" w:rsidRDefault="008D116A" w:rsidP="008D116A">
      <w:pPr>
        <w:spacing w:after="0" w:line="240" w:lineRule="auto"/>
        <w:jc w:val="both"/>
        <w:rPr>
          <w:rFonts w:ascii="Times New Roman" w:hAnsi="Times New Roman"/>
          <w:sz w:val="18"/>
          <w:szCs w:val="18"/>
        </w:rPr>
      </w:pPr>
      <w:r w:rsidRPr="00B55850">
        <w:rPr>
          <w:rFonts w:ascii="Times New Roman" w:hAnsi="Times New Roman"/>
          <w:sz w:val="18"/>
          <w:szCs w:val="18"/>
          <w:vertAlign w:val="superscript"/>
        </w:rPr>
        <w:t>2.</w:t>
      </w:r>
      <w:r w:rsidRPr="00B55850">
        <w:rPr>
          <w:rFonts w:ascii="Times New Roman" w:hAnsi="Times New Roman"/>
          <w:sz w:val="18"/>
          <w:szCs w:val="18"/>
        </w:rPr>
        <w:t xml:space="preserve">Кафедра інженерної геології і геотехніки, Придніпровська державна академія будівництва та архітектури, вул. Чернишевського, 24-а, 49600, Дніпро, Україна, e-mail: </w:t>
      </w:r>
      <w:hyperlink r:id="rId7" w:history="1">
        <w:r w:rsidRPr="00B55850">
          <w:rPr>
            <w:rFonts w:ascii="Times New Roman" w:hAnsi="Times New Roman"/>
            <w:sz w:val="18"/>
            <w:szCs w:val="18"/>
            <w:u w:val="single"/>
          </w:rPr>
          <w:t>grabovets.oksana@pgasa.dp.ua</w:t>
        </w:r>
      </w:hyperlink>
      <w:r w:rsidRPr="00B55850">
        <w:rPr>
          <w:rFonts w:ascii="Times New Roman" w:hAnsi="Times New Roman"/>
          <w:sz w:val="18"/>
          <w:szCs w:val="18"/>
        </w:rPr>
        <w:t>, ORCID ID: 0000-0002-8890-9811</w:t>
      </w:r>
    </w:p>
    <w:p w:rsidR="008D116A" w:rsidRPr="00B55850" w:rsidRDefault="008D116A" w:rsidP="008D116A">
      <w:pPr>
        <w:spacing w:after="0" w:line="240" w:lineRule="auto"/>
        <w:jc w:val="both"/>
        <w:rPr>
          <w:rFonts w:ascii="Times New Roman" w:hAnsi="Times New Roman"/>
          <w:sz w:val="18"/>
          <w:szCs w:val="18"/>
        </w:rPr>
      </w:pPr>
      <w:r w:rsidRPr="00B55850">
        <w:rPr>
          <w:rFonts w:ascii="Times New Roman" w:hAnsi="Times New Roman"/>
          <w:sz w:val="18"/>
          <w:szCs w:val="18"/>
          <w:vertAlign w:val="superscript"/>
        </w:rPr>
        <w:t>3*.</w:t>
      </w:r>
      <w:r w:rsidRPr="00B55850">
        <w:rPr>
          <w:rFonts w:ascii="Times New Roman" w:hAnsi="Times New Roman"/>
          <w:sz w:val="18"/>
          <w:szCs w:val="18"/>
        </w:rPr>
        <w:t xml:space="preserve">Кафедра інженерної геології і геотехніки, Придніпровська державна академія будівництва та архітектури, вул. Чернишевського, 24-а, 49600, Дніпро, Україна, тел. +38 (096) 588-46-71, e-mail: </w:t>
      </w:r>
      <w:r w:rsidRPr="00B55850">
        <w:rPr>
          <w:rFonts w:ascii="Times New Roman" w:hAnsi="Times New Roman"/>
          <w:sz w:val="18"/>
          <w:szCs w:val="18"/>
          <w:u w:val="single"/>
        </w:rPr>
        <w:t>kovba.vladyslav@pgasa.dp.ua</w:t>
      </w:r>
      <w:r w:rsidRPr="00B55850">
        <w:rPr>
          <w:rFonts w:ascii="Times New Roman" w:hAnsi="Times New Roman"/>
          <w:sz w:val="18"/>
          <w:szCs w:val="18"/>
        </w:rPr>
        <w:t>, ORCID ID: 0000-0002-5140-8140</w:t>
      </w:r>
    </w:p>
    <w:p w:rsidR="008D116A" w:rsidRPr="00B55850" w:rsidRDefault="008D116A" w:rsidP="008D116A">
      <w:pPr>
        <w:spacing w:after="0" w:line="240" w:lineRule="auto"/>
        <w:jc w:val="both"/>
        <w:rPr>
          <w:rFonts w:ascii="Times New Roman" w:hAnsi="Times New Roman"/>
          <w:sz w:val="18"/>
          <w:szCs w:val="18"/>
        </w:rPr>
      </w:pPr>
      <w:r w:rsidRPr="00B55850">
        <w:rPr>
          <w:rFonts w:ascii="Times New Roman" w:hAnsi="Times New Roman"/>
          <w:sz w:val="18"/>
          <w:szCs w:val="18"/>
          <w:vertAlign w:val="superscript"/>
        </w:rPr>
        <w:t>4*.</w:t>
      </w:r>
      <w:r w:rsidRPr="00B55850">
        <w:rPr>
          <w:rFonts w:ascii="Times New Roman" w:hAnsi="Times New Roman"/>
          <w:sz w:val="18"/>
          <w:szCs w:val="18"/>
        </w:rPr>
        <w:t xml:space="preserve">Кафедра інженерної геології і геотехніки, Придніпровська державна академія будівництва та архітектури, вул. Чернишевського, 24-а, 49600, Дніпро, Україна, тел. +38 (056) 756-33-43, e-mail: </w:t>
      </w:r>
      <w:r w:rsidRPr="00B55850">
        <w:rPr>
          <w:rFonts w:ascii="Times New Roman" w:hAnsi="Times New Roman"/>
          <w:sz w:val="18"/>
          <w:szCs w:val="18"/>
          <w:u w:val="single"/>
        </w:rPr>
        <w:t>uluanov.vasiliy@pgasa.dp.</w:t>
      </w:r>
      <w:r w:rsidRPr="00B55850">
        <w:rPr>
          <w:rFonts w:ascii="Times New Roman" w:hAnsi="Times New Roman"/>
          <w:sz w:val="18"/>
          <w:szCs w:val="18"/>
        </w:rPr>
        <w:t>ua, ORCID ID: 0000-0002-9028-3408</w:t>
      </w:r>
    </w:p>
    <w:p w:rsidR="008D116A" w:rsidRPr="00B55850" w:rsidRDefault="008D116A" w:rsidP="008D116A">
      <w:pPr>
        <w:spacing w:after="240" w:line="240" w:lineRule="auto"/>
        <w:jc w:val="both"/>
        <w:rPr>
          <w:rFonts w:ascii="Times New Roman" w:hAnsi="Times New Roman"/>
          <w:sz w:val="18"/>
          <w:szCs w:val="18"/>
        </w:rPr>
      </w:pPr>
      <w:r w:rsidRPr="00B55850">
        <w:rPr>
          <w:rFonts w:ascii="Times New Roman" w:hAnsi="Times New Roman"/>
          <w:sz w:val="18"/>
          <w:szCs w:val="18"/>
          <w:vertAlign w:val="superscript"/>
        </w:rPr>
        <w:t>5.</w:t>
      </w:r>
      <w:r w:rsidRPr="00B55850">
        <w:rPr>
          <w:rFonts w:ascii="Times New Roman" w:hAnsi="Times New Roman"/>
          <w:sz w:val="18"/>
          <w:szCs w:val="18"/>
        </w:rPr>
        <w:t>Кафедра інженерної геології і геотехніки, Придніпровська державна академія будівництва та архітектури, вул. Чернишевського, 24-а, 49600, Дніпро, Україна</w:t>
      </w:r>
    </w:p>
    <w:p w:rsidR="008D116A" w:rsidRDefault="008D116A" w:rsidP="008D116A">
      <w:pPr>
        <w:spacing w:before="240" w:after="240" w:line="240" w:lineRule="auto"/>
        <w:ind w:firstLine="397"/>
        <w:contextualSpacing/>
        <w:jc w:val="both"/>
        <w:rPr>
          <w:rFonts w:ascii="Times New Roman" w:hAnsi="Times New Roman"/>
          <w:b/>
          <w:sz w:val="20"/>
          <w:szCs w:val="20"/>
        </w:rPr>
      </w:pPr>
      <w:r w:rsidRPr="00BB22E9">
        <w:rPr>
          <w:rFonts w:ascii="Times New Roman" w:hAnsi="Times New Roman"/>
          <w:b/>
          <w:sz w:val="20"/>
          <w:szCs w:val="20"/>
        </w:rPr>
        <w:t>Анотація.</w:t>
      </w:r>
      <w:r w:rsidRPr="00BB22E9">
        <w:rPr>
          <w:rFonts w:ascii="Times New Roman" w:hAnsi="Times New Roman"/>
          <w:sz w:val="20"/>
          <w:szCs w:val="20"/>
        </w:rPr>
        <w:t xml:space="preserve"> </w:t>
      </w:r>
      <w:r w:rsidRPr="00BB22E9">
        <w:rPr>
          <w:rFonts w:ascii="Times New Roman" w:hAnsi="Times New Roman"/>
          <w:b/>
          <w:i/>
          <w:sz w:val="20"/>
          <w:szCs w:val="20"/>
        </w:rPr>
        <w:t>Постановка проблеми.</w:t>
      </w:r>
      <w:r w:rsidRPr="00BB22E9">
        <w:rPr>
          <w:rFonts w:ascii="Times New Roman" w:hAnsi="Times New Roman"/>
          <w:sz w:val="20"/>
          <w:szCs w:val="20"/>
        </w:rPr>
        <w:t xml:space="preserve"> </w:t>
      </w:r>
      <w:r w:rsidRPr="00BB22E9">
        <w:rPr>
          <w:rFonts w:ascii="Times New Roman" w:hAnsi="Times New Roman"/>
          <w:iCs/>
          <w:sz w:val="20"/>
          <w:szCs w:val="20"/>
        </w:rPr>
        <w:t xml:space="preserve">Проблема вдосконалення </w:t>
      </w:r>
      <w:r>
        <w:rPr>
          <w:rFonts w:ascii="Times New Roman" w:hAnsi="Times New Roman"/>
          <w:iCs/>
          <w:sz w:val="20"/>
          <w:szCs w:val="20"/>
        </w:rPr>
        <w:t>навчального</w:t>
      </w:r>
      <w:r w:rsidRPr="00BB22E9">
        <w:rPr>
          <w:rFonts w:ascii="Times New Roman" w:hAnsi="Times New Roman"/>
          <w:iCs/>
          <w:sz w:val="20"/>
          <w:szCs w:val="20"/>
        </w:rPr>
        <w:t xml:space="preserve"> процесу може бути вирішена завдяки збільшенню колекцій мінералів і порід, які можна зустріти кожного дня, але з різних причин не звернути на них увагу. Зазвичай для облицьовування використовували найліпші зразки різноманітного кам’яного матеріалу. Так само і в зовнішньому і внутрішньому облицюванні </w:t>
      </w:r>
      <w:r>
        <w:rPr>
          <w:rFonts w:ascii="Times New Roman" w:hAnsi="Times New Roman"/>
          <w:iCs/>
          <w:sz w:val="20"/>
          <w:szCs w:val="20"/>
        </w:rPr>
        <w:t>приміщень</w:t>
      </w:r>
      <w:r w:rsidRPr="00BB22E9">
        <w:rPr>
          <w:rFonts w:ascii="Times New Roman" w:hAnsi="Times New Roman"/>
          <w:iCs/>
          <w:sz w:val="20"/>
          <w:szCs w:val="20"/>
        </w:rPr>
        <w:t xml:space="preserve"> академії були використані різновиди гірських порід, що відрізняються міцністю, забарвленням, текстурою, структурою і включеннями мінералів і являють</w:t>
      </w:r>
      <w:r>
        <w:rPr>
          <w:rFonts w:ascii="Times New Roman" w:hAnsi="Times New Roman"/>
          <w:iCs/>
          <w:sz w:val="20"/>
          <w:szCs w:val="20"/>
        </w:rPr>
        <w:t xml:space="preserve"> собою</w:t>
      </w:r>
      <w:r w:rsidRPr="00BB22E9">
        <w:rPr>
          <w:rFonts w:ascii="Times New Roman" w:hAnsi="Times New Roman"/>
          <w:iCs/>
          <w:sz w:val="20"/>
          <w:szCs w:val="20"/>
        </w:rPr>
        <w:t xml:space="preserve"> найкращі зразки декоративних матеріалів будівництва. </w:t>
      </w:r>
      <w:r w:rsidRPr="00BB22E9">
        <w:rPr>
          <w:rFonts w:ascii="Times New Roman" w:hAnsi="Times New Roman"/>
          <w:b/>
          <w:i/>
          <w:sz w:val="20"/>
          <w:szCs w:val="20"/>
        </w:rPr>
        <w:t>Мета статті</w:t>
      </w:r>
      <w:r>
        <w:rPr>
          <w:rFonts w:ascii="Times New Roman" w:hAnsi="Times New Roman"/>
          <w:b/>
          <w:i/>
          <w:sz w:val="20"/>
          <w:szCs w:val="20"/>
        </w:rPr>
        <w:t xml:space="preserve"> </w:t>
      </w:r>
      <w:r w:rsidRPr="00CF53DD">
        <w:rPr>
          <w:rFonts w:ascii="Times New Roman" w:hAnsi="Times New Roman"/>
          <w:iCs/>
          <w:sz w:val="20"/>
          <w:szCs w:val="20"/>
        </w:rPr>
        <w:t>−</w:t>
      </w:r>
      <w:r w:rsidRPr="00BB22E9">
        <w:rPr>
          <w:rFonts w:ascii="Times New Roman" w:hAnsi="Times New Roman"/>
          <w:iCs/>
          <w:sz w:val="20"/>
          <w:szCs w:val="20"/>
        </w:rPr>
        <w:t xml:space="preserve"> </w:t>
      </w:r>
      <w:r>
        <w:rPr>
          <w:rFonts w:ascii="Times New Roman" w:hAnsi="Times New Roman"/>
          <w:iCs/>
          <w:sz w:val="20"/>
          <w:szCs w:val="20"/>
        </w:rPr>
        <w:t>в</w:t>
      </w:r>
      <w:r w:rsidRPr="00BB22E9">
        <w:rPr>
          <w:rFonts w:ascii="Times New Roman" w:hAnsi="Times New Roman"/>
          <w:iCs/>
          <w:sz w:val="20"/>
          <w:szCs w:val="20"/>
        </w:rPr>
        <w:t xml:space="preserve">раховуючи, що у зовнішньому та внутрішньому облицюванні деяких корпусів ПДАБА </w:t>
      </w:r>
      <w:r>
        <w:rPr>
          <w:rFonts w:ascii="Times New Roman" w:hAnsi="Times New Roman"/>
          <w:iCs/>
          <w:sz w:val="20"/>
          <w:szCs w:val="20"/>
        </w:rPr>
        <w:t>свого</w:t>
      </w:r>
      <w:r w:rsidRPr="00BB22E9">
        <w:rPr>
          <w:rFonts w:ascii="Times New Roman" w:hAnsi="Times New Roman"/>
          <w:iCs/>
          <w:sz w:val="20"/>
          <w:szCs w:val="20"/>
        </w:rPr>
        <w:t xml:space="preserve"> час</w:t>
      </w:r>
      <w:r>
        <w:rPr>
          <w:rFonts w:ascii="Times New Roman" w:hAnsi="Times New Roman"/>
          <w:iCs/>
          <w:sz w:val="20"/>
          <w:szCs w:val="20"/>
        </w:rPr>
        <w:t>у</w:t>
      </w:r>
      <w:r w:rsidRPr="00BB22E9">
        <w:rPr>
          <w:rFonts w:ascii="Times New Roman" w:hAnsi="Times New Roman"/>
          <w:iCs/>
          <w:sz w:val="20"/>
          <w:szCs w:val="20"/>
        </w:rPr>
        <w:t xml:space="preserve"> були використані різноманітні гірські породи всіх основних типів: магматичні, метаморфічні, осадові, з багатьох родовищ, нині розташованих у різних державах, </w:t>
      </w:r>
      <w:r>
        <w:rPr>
          <w:rFonts w:ascii="Times New Roman" w:hAnsi="Times New Roman"/>
          <w:iCs/>
          <w:sz w:val="20"/>
          <w:szCs w:val="20"/>
        </w:rPr>
        <w:t>у</w:t>
      </w:r>
      <w:r w:rsidRPr="00BB22E9">
        <w:rPr>
          <w:rFonts w:ascii="Times New Roman" w:hAnsi="Times New Roman"/>
          <w:iCs/>
          <w:sz w:val="20"/>
          <w:szCs w:val="20"/>
        </w:rPr>
        <w:t xml:space="preserve">се це різноманітне кам’яне вбрання академії цілком можна використовувати в </w:t>
      </w:r>
      <w:r>
        <w:rPr>
          <w:rFonts w:ascii="Times New Roman" w:hAnsi="Times New Roman"/>
          <w:iCs/>
          <w:sz w:val="20"/>
          <w:szCs w:val="20"/>
        </w:rPr>
        <w:t>навчальн</w:t>
      </w:r>
      <w:r w:rsidRPr="00BB22E9">
        <w:rPr>
          <w:rFonts w:ascii="Times New Roman" w:hAnsi="Times New Roman"/>
          <w:iCs/>
          <w:sz w:val="20"/>
          <w:szCs w:val="20"/>
        </w:rPr>
        <w:t>ому процесі, зокрема</w:t>
      </w:r>
      <w:r>
        <w:rPr>
          <w:rFonts w:ascii="Times New Roman" w:hAnsi="Times New Roman"/>
          <w:iCs/>
          <w:sz w:val="20"/>
          <w:szCs w:val="20"/>
        </w:rPr>
        <w:t>,</w:t>
      </w:r>
      <w:r w:rsidRPr="00BB22E9">
        <w:rPr>
          <w:rFonts w:ascii="Times New Roman" w:hAnsi="Times New Roman"/>
          <w:iCs/>
          <w:sz w:val="20"/>
          <w:szCs w:val="20"/>
        </w:rPr>
        <w:t xml:space="preserve"> для вивчення мінералів і гірських порід у межах дисципліни «Інженерна геологія».</w:t>
      </w:r>
      <w:r w:rsidRPr="00BB22E9">
        <w:rPr>
          <w:rFonts w:ascii="Times New Roman" w:hAnsi="Times New Roman"/>
          <w:sz w:val="20"/>
          <w:szCs w:val="20"/>
        </w:rPr>
        <w:t xml:space="preserve"> </w:t>
      </w:r>
      <w:r w:rsidRPr="00BB22E9">
        <w:rPr>
          <w:rFonts w:ascii="Times New Roman" w:hAnsi="Times New Roman"/>
          <w:b/>
          <w:i/>
          <w:sz w:val="20"/>
          <w:szCs w:val="20"/>
        </w:rPr>
        <w:t>Висновки.</w:t>
      </w:r>
      <w:r w:rsidRPr="00BB22E9">
        <w:rPr>
          <w:rFonts w:ascii="Times New Roman" w:hAnsi="Times New Roman"/>
          <w:sz w:val="20"/>
          <w:szCs w:val="20"/>
        </w:rPr>
        <w:t xml:space="preserve"> </w:t>
      </w:r>
      <w:r w:rsidRPr="00BB22E9">
        <w:rPr>
          <w:rFonts w:ascii="Times New Roman" w:hAnsi="Times New Roman"/>
          <w:iCs/>
          <w:sz w:val="20"/>
          <w:szCs w:val="20"/>
        </w:rPr>
        <w:t xml:space="preserve">Різноманітне кам'яне оздоблення </w:t>
      </w:r>
      <w:r>
        <w:rPr>
          <w:rFonts w:ascii="Times New Roman" w:hAnsi="Times New Roman"/>
          <w:iCs/>
          <w:sz w:val="20"/>
          <w:szCs w:val="20"/>
        </w:rPr>
        <w:t>а</w:t>
      </w:r>
      <w:r w:rsidRPr="00BB22E9">
        <w:rPr>
          <w:rFonts w:ascii="Times New Roman" w:hAnsi="Times New Roman"/>
          <w:iCs/>
          <w:sz w:val="20"/>
          <w:szCs w:val="20"/>
        </w:rPr>
        <w:t xml:space="preserve">кадемії цілком можливо використовувати в навчальному процесі, зокрема, для вивчення мінералів і гірських порід </w:t>
      </w:r>
      <w:r>
        <w:rPr>
          <w:rFonts w:ascii="Times New Roman" w:hAnsi="Times New Roman"/>
          <w:iCs/>
          <w:sz w:val="20"/>
          <w:szCs w:val="20"/>
        </w:rPr>
        <w:t>у</w:t>
      </w:r>
      <w:r w:rsidRPr="00BB22E9">
        <w:rPr>
          <w:rFonts w:ascii="Times New Roman" w:hAnsi="Times New Roman"/>
          <w:iCs/>
          <w:sz w:val="20"/>
          <w:szCs w:val="20"/>
        </w:rPr>
        <w:t xml:space="preserve"> рамках викладання дисципліни «Інженерна геологія», яка читається для всіх студентів будівельного </w:t>
      </w:r>
      <w:r>
        <w:rPr>
          <w:rFonts w:ascii="Times New Roman" w:hAnsi="Times New Roman"/>
          <w:iCs/>
          <w:sz w:val="20"/>
          <w:szCs w:val="20"/>
        </w:rPr>
        <w:t xml:space="preserve">й </w:t>
      </w:r>
      <w:r w:rsidRPr="00BB22E9">
        <w:rPr>
          <w:rFonts w:ascii="Times New Roman" w:hAnsi="Times New Roman"/>
          <w:iCs/>
          <w:sz w:val="20"/>
          <w:szCs w:val="20"/>
        </w:rPr>
        <w:t xml:space="preserve">архітектурного факультетів, а також факультету цивільної інженерії та екології. Завдяки полірованій поверхні великих плит облицювальних порід можна наочно і більш повно визначати гірські породи під час вивчення відповідних дисциплін, що зручно для викладання студентам усіх профільних спеціальностей. Доцільно використовувати облицювальні матеріали корпусів </w:t>
      </w:r>
      <w:r>
        <w:rPr>
          <w:rFonts w:ascii="Times New Roman" w:hAnsi="Times New Roman"/>
          <w:iCs/>
          <w:sz w:val="20"/>
          <w:szCs w:val="20"/>
        </w:rPr>
        <w:t>у</w:t>
      </w:r>
      <w:r w:rsidRPr="00BB22E9">
        <w:rPr>
          <w:rFonts w:ascii="Times New Roman" w:hAnsi="Times New Roman"/>
          <w:iCs/>
          <w:sz w:val="20"/>
          <w:szCs w:val="20"/>
        </w:rPr>
        <w:t xml:space="preserve"> процесі вивчення геологічних дисциплін, особливо для студентів-архітекторів, для яких слід передбачати цільові екскурсії по академії. Різноманітні гірські породи, якими облицьовані елементи</w:t>
      </w:r>
      <w:r w:rsidRPr="00BB22E9">
        <w:rPr>
          <w:rFonts w:ascii="Times New Roman" w:hAnsi="Times New Roman"/>
          <w:sz w:val="20"/>
          <w:szCs w:val="20"/>
        </w:rPr>
        <w:t xml:space="preserve"> інтер'єру, служать хорошим доповненням до наявних навчальних колекцій кафедри «Інженерна геологія і геотехніка».</w:t>
      </w:r>
    </w:p>
    <w:p w:rsidR="008D116A" w:rsidRDefault="008D116A" w:rsidP="008D116A">
      <w:pPr>
        <w:spacing w:before="240" w:after="0" w:line="240" w:lineRule="auto"/>
        <w:ind w:firstLine="426"/>
        <w:jc w:val="both"/>
        <w:rPr>
          <w:rFonts w:ascii="Times New Roman" w:hAnsi="Times New Roman"/>
          <w:b/>
          <w:sz w:val="20"/>
          <w:szCs w:val="20"/>
        </w:rPr>
      </w:pPr>
    </w:p>
    <w:p w:rsidR="008D116A" w:rsidRPr="00BB22E9" w:rsidRDefault="008D116A" w:rsidP="008D116A">
      <w:pPr>
        <w:spacing w:after="240" w:line="240" w:lineRule="auto"/>
        <w:ind w:firstLine="425"/>
        <w:jc w:val="both"/>
        <w:rPr>
          <w:rFonts w:ascii="Times New Roman" w:hAnsi="Times New Roman"/>
          <w:sz w:val="20"/>
          <w:szCs w:val="20"/>
        </w:rPr>
      </w:pPr>
      <w:r w:rsidRPr="00BB22E9">
        <w:rPr>
          <w:rFonts w:ascii="Times New Roman" w:hAnsi="Times New Roman"/>
          <w:b/>
          <w:sz w:val="20"/>
          <w:szCs w:val="20"/>
        </w:rPr>
        <w:t>Ключові слова:</w:t>
      </w:r>
      <w:r w:rsidRPr="00BB22E9">
        <w:rPr>
          <w:rFonts w:ascii="Times New Roman" w:hAnsi="Times New Roman"/>
          <w:sz w:val="20"/>
          <w:szCs w:val="20"/>
        </w:rPr>
        <w:t xml:space="preserve"> </w:t>
      </w:r>
      <w:r w:rsidRPr="00BB22E9">
        <w:rPr>
          <w:rFonts w:ascii="Times New Roman" w:hAnsi="Times New Roman"/>
          <w:i/>
          <w:sz w:val="20"/>
          <w:szCs w:val="20"/>
        </w:rPr>
        <w:t>родовище</w:t>
      </w:r>
      <w:r w:rsidRPr="00B55850">
        <w:rPr>
          <w:rFonts w:ascii="Times New Roman" w:hAnsi="Times New Roman"/>
          <w:i/>
          <w:sz w:val="20"/>
          <w:szCs w:val="20"/>
          <w:lang w:val="ru-RU"/>
        </w:rPr>
        <w:t>;</w:t>
      </w:r>
      <w:r w:rsidRPr="00BB22E9">
        <w:rPr>
          <w:rFonts w:ascii="Times New Roman" w:hAnsi="Times New Roman"/>
          <w:i/>
          <w:sz w:val="20"/>
          <w:szCs w:val="20"/>
        </w:rPr>
        <w:t xml:space="preserve"> граніт</w:t>
      </w:r>
      <w:r w:rsidRPr="00B55850">
        <w:rPr>
          <w:rFonts w:ascii="Times New Roman" w:hAnsi="Times New Roman"/>
          <w:i/>
          <w:sz w:val="20"/>
          <w:szCs w:val="20"/>
          <w:lang w:val="ru-RU"/>
        </w:rPr>
        <w:t>;</w:t>
      </w:r>
      <w:r w:rsidRPr="00BB22E9">
        <w:rPr>
          <w:rFonts w:ascii="Times New Roman" w:hAnsi="Times New Roman"/>
          <w:i/>
          <w:sz w:val="20"/>
          <w:szCs w:val="20"/>
        </w:rPr>
        <w:t xml:space="preserve"> мармур</w:t>
      </w:r>
      <w:r w:rsidRPr="00B55850">
        <w:rPr>
          <w:rFonts w:ascii="Times New Roman" w:hAnsi="Times New Roman"/>
          <w:i/>
          <w:sz w:val="20"/>
          <w:szCs w:val="20"/>
          <w:lang w:val="ru-RU"/>
        </w:rPr>
        <w:t>;</w:t>
      </w:r>
      <w:r w:rsidRPr="00BB22E9">
        <w:rPr>
          <w:rFonts w:ascii="Times New Roman" w:hAnsi="Times New Roman"/>
          <w:i/>
          <w:sz w:val="20"/>
          <w:szCs w:val="20"/>
        </w:rPr>
        <w:t xml:space="preserve"> вапняк</w:t>
      </w:r>
      <w:r w:rsidRPr="00B55850">
        <w:rPr>
          <w:rFonts w:ascii="Times New Roman" w:hAnsi="Times New Roman"/>
          <w:i/>
          <w:sz w:val="20"/>
          <w:szCs w:val="20"/>
          <w:lang w:val="ru-RU"/>
        </w:rPr>
        <w:t xml:space="preserve">; </w:t>
      </w:r>
      <w:r w:rsidRPr="00BB22E9">
        <w:rPr>
          <w:rFonts w:ascii="Times New Roman" w:hAnsi="Times New Roman"/>
          <w:i/>
          <w:sz w:val="20"/>
          <w:szCs w:val="20"/>
        </w:rPr>
        <w:t>лабрадорит</w:t>
      </w:r>
      <w:r w:rsidRPr="00B55850">
        <w:rPr>
          <w:rFonts w:ascii="Times New Roman" w:hAnsi="Times New Roman"/>
          <w:i/>
          <w:sz w:val="20"/>
          <w:szCs w:val="20"/>
          <w:lang w:val="ru-RU"/>
        </w:rPr>
        <w:t>;</w:t>
      </w:r>
      <w:r w:rsidRPr="00BB22E9">
        <w:rPr>
          <w:rFonts w:ascii="Times New Roman" w:hAnsi="Times New Roman"/>
          <w:i/>
          <w:sz w:val="20"/>
          <w:szCs w:val="20"/>
        </w:rPr>
        <w:t xml:space="preserve"> структура</w:t>
      </w:r>
      <w:r w:rsidRPr="00B55850">
        <w:rPr>
          <w:rFonts w:ascii="Times New Roman" w:hAnsi="Times New Roman"/>
          <w:i/>
          <w:sz w:val="20"/>
          <w:szCs w:val="20"/>
          <w:lang w:val="ru-RU"/>
        </w:rPr>
        <w:t>;</w:t>
      </w:r>
      <w:r w:rsidRPr="00BB22E9">
        <w:rPr>
          <w:rFonts w:ascii="Times New Roman" w:hAnsi="Times New Roman"/>
          <w:i/>
          <w:sz w:val="20"/>
          <w:szCs w:val="20"/>
        </w:rPr>
        <w:t xml:space="preserve"> текстура</w:t>
      </w:r>
    </w:p>
    <w:p w:rsidR="008D116A" w:rsidRPr="00BB22E9" w:rsidRDefault="008D116A" w:rsidP="008D116A">
      <w:pPr>
        <w:spacing w:after="240" w:line="240" w:lineRule="auto"/>
        <w:jc w:val="center"/>
        <w:rPr>
          <w:rFonts w:ascii="Times New Roman" w:hAnsi="Times New Roman"/>
          <w:b/>
          <w:sz w:val="28"/>
          <w:szCs w:val="28"/>
        </w:rPr>
      </w:pPr>
      <w:r>
        <w:rPr>
          <w:rFonts w:ascii="Times New Roman" w:hAnsi="Times New Roman"/>
          <w:b/>
          <w:iCs/>
          <w:sz w:val="28"/>
          <w:szCs w:val="28"/>
        </w:rPr>
        <w:t>USING</w:t>
      </w:r>
      <w:r w:rsidRPr="00BB22E9">
        <w:rPr>
          <w:rFonts w:ascii="Times New Roman" w:hAnsi="Times New Roman"/>
          <w:b/>
          <w:iCs/>
          <w:sz w:val="28"/>
          <w:szCs w:val="28"/>
        </w:rPr>
        <w:t xml:space="preserve"> OF ROCKS OF FACING OF BUILDINGS PSACEA </w:t>
      </w:r>
      <w:r>
        <w:rPr>
          <w:rFonts w:ascii="Times New Roman" w:hAnsi="Times New Roman"/>
          <w:b/>
          <w:iCs/>
          <w:sz w:val="28"/>
          <w:szCs w:val="28"/>
        </w:rPr>
        <w:br/>
      </w:r>
      <w:r w:rsidRPr="00BB22E9">
        <w:rPr>
          <w:rFonts w:ascii="Times New Roman" w:hAnsi="Times New Roman"/>
          <w:b/>
          <w:iCs/>
          <w:sz w:val="28"/>
          <w:szCs w:val="28"/>
        </w:rPr>
        <w:t>IN THE EDUCATIONAL PROCESS</w:t>
      </w:r>
    </w:p>
    <w:p w:rsidR="008D116A" w:rsidRPr="005D479D" w:rsidRDefault="008D116A" w:rsidP="008D116A">
      <w:pPr>
        <w:spacing w:after="0" w:line="240" w:lineRule="auto"/>
        <w:rPr>
          <w:rFonts w:ascii="Times New Roman" w:hAnsi="Times New Roman"/>
          <w:i/>
          <w:sz w:val="24"/>
        </w:rPr>
      </w:pPr>
      <w:r w:rsidRPr="005D479D">
        <w:rPr>
          <w:rFonts w:ascii="Times New Roman" w:hAnsi="Times New Roman"/>
          <w:sz w:val="24"/>
        </w:rPr>
        <w:t>S</w:t>
      </w:r>
      <w:r>
        <w:rPr>
          <w:rFonts w:ascii="Times New Roman" w:hAnsi="Times New Roman"/>
          <w:sz w:val="24"/>
        </w:rPr>
        <w:t>I</w:t>
      </w:r>
      <w:r w:rsidRPr="005D479D">
        <w:rPr>
          <w:rFonts w:ascii="Times New Roman" w:hAnsi="Times New Roman"/>
          <w:sz w:val="24"/>
        </w:rPr>
        <w:t>EDIN V.L.</w:t>
      </w:r>
      <w:r w:rsidRPr="005D479D">
        <w:rPr>
          <w:rFonts w:ascii="Times New Roman" w:hAnsi="Times New Roman"/>
          <w:sz w:val="24"/>
          <w:vertAlign w:val="superscript"/>
        </w:rPr>
        <w:t>1</w:t>
      </w:r>
      <w:r w:rsidRPr="00D64864">
        <w:rPr>
          <w:rFonts w:ascii="Times New Roman" w:hAnsi="Times New Roman"/>
          <w:i/>
          <w:sz w:val="24"/>
          <w:lang w:val="de-DE"/>
        </w:rPr>
        <w:t xml:space="preserve">, </w:t>
      </w:r>
      <w:r w:rsidRPr="005D479D">
        <w:rPr>
          <w:rFonts w:ascii="Times New Roman" w:hAnsi="Times New Roman"/>
          <w:i/>
          <w:sz w:val="24"/>
        </w:rPr>
        <w:t>Dr. Sc. (Tech.), Prof.,</w:t>
      </w:r>
    </w:p>
    <w:p w:rsidR="008D116A" w:rsidRPr="005D479D" w:rsidRDefault="008D116A" w:rsidP="008D116A">
      <w:pPr>
        <w:spacing w:after="0" w:line="240" w:lineRule="auto"/>
        <w:rPr>
          <w:rFonts w:ascii="Times New Roman" w:hAnsi="Times New Roman"/>
          <w:sz w:val="24"/>
        </w:rPr>
      </w:pPr>
      <w:r>
        <w:rPr>
          <w:rFonts w:ascii="Times New Roman" w:hAnsi="Times New Roman"/>
          <w:sz w:val="24"/>
        </w:rPr>
        <w:t>H</w:t>
      </w:r>
      <w:r w:rsidRPr="005D479D">
        <w:rPr>
          <w:rFonts w:ascii="Times New Roman" w:hAnsi="Times New Roman"/>
          <w:sz w:val="24"/>
        </w:rPr>
        <w:t>RABOVETS O.M.</w:t>
      </w:r>
      <w:r w:rsidRPr="005D479D">
        <w:rPr>
          <w:rFonts w:ascii="Times New Roman" w:hAnsi="Times New Roman"/>
          <w:sz w:val="24"/>
          <w:vertAlign w:val="superscript"/>
        </w:rPr>
        <w:t>2</w:t>
      </w:r>
      <w:r w:rsidRPr="005D479D">
        <w:rPr>
          <w:rFonts w:ascii="Times New Roman" w:hAnsi="Times New Roman"/>
          <w:sz w:val="24"/>
        </w:rPr>
        <w:t>,</w:t>
      </w:r>
      <w:r w:rsidRPr="005D479D">
        <w:rPr>
          <w:rFonts w:ascii="Times New Roman" w:hAnsi="Times New Roman"/>
          <w:i/>
          <w:sz w:val="24"/>
        </w:rPr>
        <w:t xml:space="preserve"> Ph. D., Asso</w:t>
      </w:r>
      <w:r>
        <w:rPr>
          <w:rFonts w:ascii="Times New Roman" w:hAnsi="Times New Roman"/>
          <w:i/>
          <w:sz w:val="24"/>
        </w:rPr>
        <w:t>c</w:t>
      </w:r>
      <w:r w:rsidRPr="005D479D">
        <w:rPr>
          <w:rFonts w:ascii="Times New Roman" w:hAnsi="Times New Roman"/>
          <w:i/>
          <w:sz w:val="24"/>
        </w:rPr>
        <w:t xml:space="preserve">. </w:t>
      </w:r>
      <w:r>
        <w:rPr>
          <w:rFonts w:ascii="Times New Roman" w:hAnsi="Times New Roman"/>
          <w:i/>
          <w:sz w:val="24"/>
        </w:rPr>
        <w:t>P</w:t>
      </w:r>
      <w:r w:rsidRPr="005D479D">
        <w:rPr>
          <w:rFonts w:ascii="Times New Roman" w:hAnsi="Times New Roman"/>
          <w:i/>
          <w:sz w:val="24"/>
        </w:rPr>
        <w:t>rof.,</w:t>
      </w:r>
    </w:p>
    <w:p w:rsidR="008D116A" w:rsidRPr="005D479D" w:rsidRDefault="008D116A" w:rsidP="008D116A">
      <w:pPr>
        <w:spacing w:after="0" w:line="240" w:lineRule="auto"/>
        <w:rPr>
          <w:rFonts w:ascii="Times New Roman" w:hAnsi="Times New Roman"/>
          <w:i/>
          <w:sz w:val="24"/>
        </w:rPr>
      </w:pPr>
      <w:r w:rsidRPr="005D479D">
        <w:rPr>
          <w:rFonts w:ascii="Times New Roman" w:hAnsi="Times New Roman"/>
          <w:sz w:val="24"/>
        </w:rPr>
        <w:t>KOVBA V.V.</w:t>
      </w:r>
      <w:r w:rsidRPr="005D479D">
        <w:rPr>
          <w:rFonts w:ascii="Times New Roman" w:hAnsi="Times New Roman"/>
          <w:sz w:val="24"/>
          <w:vertAlign w:val="superscript"/>
        </w:rPr>
        <w:t>3*</w:t>
      </w:r>
      <w:r w:rsidRPr="005D479D">
        <w:rPr>
          <w:rFonts w:ascii="Times New Roman" w:hAnsi="Times New Roman"/>
          <w:sz w:val="24"/>
        </w:rPr>
        <w:t xml:space="preserve">, </w:t>
      </w:r>
      <w:r w:rsidRPr="005D479D">
        <w:rPr>
          <w:rFonts w:ascii="Times New Roman" w:hAnsi="Times New Roman"/>
          <w:i/>
          <w:sz w:val="24"/>
        </w:rPr>
        <w:t>Ph. D., Asso</w:t>
      </w:r>
      <w:r>
        <w:rPr>
          <w:rFonts w:ascii="Times New Roman" w:hAnsi="Times New Roman"/>
          <w:i/>
          <w:sz w:val="24"/>
        </w:rPr>
        <w:t>c</w:t>
      </w:r>
      <w:r w:rsidRPr="005D479D">
        <w:rPr>
          <w:rFonts w:ascii="Times New Roman" w:hAnsi="Times New Roman"/>
          <w:i/>
          <w:sz w:val="24"/>
        </w:rPr>
        <w:t xml:space="preserve">. </w:t>
      </w:r>
      <w:r>
        <w:rPr>
          <w:rFonts w:ascii="Times New Roman" w:hAnsi="Times New Roman"/>
          <w:i/>
          <w:sz w:val="24"/>
        </w:rPr>
        <w:t>P</w:t>
      </w:r>
      <w:r w:rsidRPr="005D479D">
        <w:rPr>
          <w:rFonts w:ascii="Times New Roman" w:hAnsi="Times New Roman"/>
          <w:i/>
          <w:sz w:val="24"/>
        </w:rPr>
        <w:t>rof.,</w:t>
      </w:r>
    </w:p>
    <w:p w:rsidR="008D116A" w:rsidRPr="005D479D" w:rsidRDefault="008D116A" w:rsidP="008D116A">
      <w:pPr>
        <w:spacing w:after="0" w:line="240" w:lineRule="auto"/>
        <w:rPr>
          <w:rFonts w:ascii="Times New Roman" w:hAnsi="Times New Roman"/>
          <w:sz w:val="24"/>
        </w:rPr>
      </w:pPr>
      <w:r>
        <w:rPr>
          <w:rFonts w:ascii="Times New Roman" w:hAnsi="Times New Roman"/>
          <w:sz w:val="24"/>
        </w:rPr>
        <w:t>ULIANOV V.Yu.</w:t>
      </w:r>
      <w:r w:rsidRPr="005D479D">
        <w:rPr>
          <w:rFonts w:ascii="Times New Roman" w:hAnsi="Times New Roman"/>
          <w:sz w:val="24"/>
          <w:vertAlign w:val="superscript"/>
        </w:rPr>
        <w:t>4</w:t>
      </w:r>
      <w:r w:rsidRPr="005D479D">
        <w:rPr>
          <w:rFonts w:ascii="Times New Roman" w:hAnsi="Times New Roman"/>
          <w:sz w:val="24"/>
        </w:rPr>
        <w:t xml:space="preserve">, </w:t>
      </w:r>
      <w:r w:rsidRPr="00F12AAC">
        <w:rPr>
          <w:rFonts w:ascii="Times New Roman" w:hAnsi="Times New Roman"/>
          <w:i/>
          <w:sz w:val="24"/>
        </w:rPr>
        <w:t>A</w:t>
      </w:r>
      <w:r w:rsidRPr="005D479D">
        <w:rPr>
          <w:rFonts w:ascii="Times New Roman" w:hAnsi="Times New Roman"/>
          <w:i/>
          <w:sz w:val="24"/>
        </w:rPr>
        <w:t>ssist</w:t>
      </w:r>
      <w:r>
        <w:rPr>
          <w:rFonts w:ascii="Times New Roman" w:hAnsi="Times New Roman"/>
          <w:i/>
          <w:sz w:val="24"/>
        </w:rPr>
        <w:t>.</w:t>
      </w:r>
      <w:r w:rsidRPr="005D479D">
        <w:rPr>
          <w:rFonts w:ascii="Times New Roman" w:hAnsi="Times New Roman"/>
          <w:i/>
          <w:sz w:val="24"/>
        </w:rPr>
        <w:t>,</w:t>
      </w:r>
    </w:p>
    <w:p w:rsidR="008D116A" w:rsidRPr="005D479D" w:rsidRDefault="008D116A" w:rsidP="008D116A">
      <w:pPr>
        <w:spacing w:after="240" w:line="240" w:lineRule="auto"/>
        <w:jc w:val="both"/>
        <w:rPr>
          <w:rFonts w:ascii="Times New Roman" w:hAnsi="Times New Roman"/>
          <w:i/>
          <w:sz w:val="24"/>
        </w:rPr>
      </w:pPr>
      <w:r w:rsidRPr="005D479D">
        <w:rPr>
          <w:rFonts w:ascii="Times New Roman" w:hAnsi="Times New Roman"/>
          <w:sz w:val="24"/>
        </w:rPr>
        <w:t>MYKALO V.V.</w:t>
      </w:r>
      <w:r w:rsidRPr="005D479D">
        <w:rPr>
          <w:rFonts w:ascii="Times New Roman" w:hAnsi="Times New Roman"/>
          <w:sz w:val="24"/>
          <w:vertAlign w:val="superscript"/>
        </w:rPr>
        <w:t xml:space="preserve">5 </w:t>
      </w:r>
      <w:r w:rsidRPr="005D479D">
        <w:rPr>
          <w:rFonts w:ascii="Times New Roman" w:hAnsi="Times New Roman"/>
          <w:sz w:val="24"/>
        </w:rPr>
        <w:t xml:space="preserve">, </w:t>
      </w:r>
      <w:r>
        <w:rPr>
          <w:rFonts w:ascii="Times New Roman" w:hAnsi="Times New Roman"/>
          <w:i/>
          <w:sz w:val="24"/>
        </w:rPr>
        <w:t>S</w:t>
      </w:r>
      <w:r w:rsidRPr="005D479D">
        <w:rPr>
          <w:rFonts w:ascii="Times New Roman" w:hAnsi="Times New Roman"/>
          <w:i/>
          <w:sz w:val="24"/>
        </w:rPr>
        <w:t>tud.</w:t>
      </w:r>
    </w:p>
    <w:p w:rsidR="008D116A" w:rsidRPr="00B55850" w:rsidRDefault="008D116A" w:rsidP="008D116A">
      <w:pPr>
        <w:spacing w:after="0" w:line="240" w:lineRule="auto"/>
        <w:jc w:val="both"/>
        <w:rPr>
          <w:rFonts w:ascii="Times New Roman" w:hAnsi="Times New Roman"/>
          <w:sz w:val="18"/>
          <w:szCs w:val="18"/>
        </w:rPr>
      </w:pPr>
      <w:r w:rsidRPr="00B55850">
        <w:rPr>
          <w:rFonts w:ascii="Times New Roman" w:hAnsi="Times New Roman"/>
          <w:sz w:val="18"/>
          <w:szCs w:val="18"/>
          <w:vertAlign w:val="superscript"/>
        </w:rPr>
        <w:t>1. </w:t>
      </w:r>
      <w:r w:rsidRPr="00B55850">
        <w:rPr>
          <w:rFonts w:ascii="Times New Roman" w:hAnsi="Times New Roman"/>
          <w:sz w:val="18"/>
          <w:szCs w:val="18"/>
        </w:rPr>
        <w:t xml:space="preserve">Department of Engineering </w:t>
      </w:r>
      <w:r>
        <w:rPr>
          <w:rFonts w:ascii="Times New Roman" w:hAnsi="Times New Roman"/>
          <w:sz w:val="18"/>
          <w:szCs w:val="18"/>
        </w:rPr>
        <w:t>G</w:t>
      </w:r>
      <w:r w:rsidRPr="00B55850">
        <w:rPr>
          <w:rFonts w:ascii="Times New Roman" w:hAnsi="Times New Roman"/>
          <w:sz w:val="18"/>
          <w:szCs w:val="18"/>
        </w:rPr>
        <w:t xml:space="preserve">eology and </w:t>
      </w:r>
      <w:r>
        <w:rPr>
          <w:rFonts w:ascii="Times New Roman" w:hAnsi="Times New Roman"/>
          <w:sz w:val="18"/>
          <w:szCs w:val="18"/>
        </w:rPr>
        <w:t>G</w:t>
      </w:r>
      <w:r w:rsidRPr="00B55850">
        <w:rPr>
          <w:rFonts w:ascii="Times New Roman" w:hAnsi="Times New Roman"/>
          <w:sz w:val="18"/>
          <w:szCs w:val="18"/>
        </w:rPr>
        <w:t xml:space="preserve">eotechnics, Prydniprovska State Academy of Civil Engineering and Architecture, </w:t>
      </w:r>
      <w:r>
        <w:rPr>
          <w:rFonts w:ascii="Times New Roman" w:hAnsi="Times New Roman"/>
          <w:sz w:val="18"/>
          <w:szCs w:val="18"/>
        </w:rPr>
        <w:t>24-A</w:t>
      </w:r>
      <w:r w:rsidRPr="00B55850">
        <w:rPr>
          <w:rFonts w:ascii="Times New Roman" w:hAnsi="Times New Roman"/>
          <w:sz w:val="18"/>
          <w:szCs w:val="18"/>
        </w:rPr>
        <w:t xml:space="preserve">, Chernyshevskoho Str., 49600, Dnipro, Ukraine, e-mail: </w:t>
      </w:r>
      <w:r w:rsidRPr="00B55850">
        <w:rPr>
          <w:rFonts w:ascii="Times New Roman" w:hAnsi="Times New Roman"/>
          <w:sz w:val="18"/>
          <w:szCs w:val="18"/>
          <w:u w:val="single"/>
        </w:rPr>
        <w:t>sedin.volodymyr@pgasa.dp.ua</w:t>
      </w:r>
      <w:r>
        <w:rPr>
          <w:rFonts w:ascii="Times New Roman" w:hAnsi="Times New Roman"/>
          <w:sz w:val="18"/>
          <w:szCs w:val="18"/>
        </w:rPr>
        <w:t>,</w:t>
      </w:r>
      <w:r w:rsidRPr="00B55850">
        <w:rPr>
          <w:rFonts w:ascii="Times New Roman" w:hAnsi="Times New Roman"/>
          <w:sz w:val="18"/>
          <w:szCs w:val="18"/>
        </w:rPr>
        <w:t xml:space="preserve"> ORCID ID: 0000-0003-2293-7243</w:t>
      </w:r>
    </w:p>
    <w:p w:rsidR="008D116A" w:rsidRPr="00B55850" w:rsidRDefault="008D116A" w:rsidP="008D116A">
      <w:pPr>
        <w:spacing w:after="0" w:line="240" w:lineRule="auto"/>
        <w:jc w:val="both"/>
        <w:rPr>
          <w:rFonts w:ascii="Times New Roman" w:hAnsi="Times New Roman"/>
          <w:sz w:val="18"/>
          <w:szCs w:val="18"/>
        </w:rPr>
      </w:pPr>
      <w:r w:rsidRPr="00B55850">
        <w:rPr>
          <w:rFonts w:ascii="Times New Roman" w:hAnsi="Times New Roman"/>
          <w:sz w:val="18"/>
          <w:szCs w:val="18"/>
          <w:vertAlign w:val="superscript"/>
        </w:rPr>
        <w:lastRenderedPageBreak/>
        <w:t>2. </w:t>
      </w:r>
      <w:r w:rsidRPr="00B55850">
        <w:rPr>
          <w:rFonts w:ascii="Times New Roman" w:hAnsi="Times New Roman"/>
          <w:sz w:val="18"/>
          <w:szCs w:val="18"/>
        </w:rPr>
        <w:t xml:space="preserve">Department of Engineering </w:t>
      </w:r>
      <w:r>
        <w:rPr>
          <w:rFonts w:ascii="Times New Roman" w:hAnsi="Times New Roman"/>
          <w:sz w:val="18"/>
          <w:szCs w:val="18"/>
        </w:rPr>
        <w:t>Geology and G</w:t>
      </w:r>
      <w:r w:rsidRPr="00B55850">
        <w:rPr>
          <w:rFonts w:ascii="Times New Roman" w:hAnsi="Times New Roman"/>
          <w:sz w:val="18"/>
          <w:szCs w:val="18"/>
        </w:rPr>
        <w:t xml:space="preserve">eotechnics, Prydniprovska State Academy of Civil Engineering and Architecture, </w:t>
      </w:r>
      <w:r>
        <w:rPr>
          <w:rFonts w:ascii="Times New Roman" w:hAnsi="Times New Roman"/>
          <w:sz w:val="18"/>
          <w:szCs w:val="18"/>
        </w:rPr>
        <w:t>24-A</w:t>
      </w:r>
      <w:r w:rsidRPr="00B55850">
        <w:rPr>
          <w:rFonts w:ascii="Times New Roman" w:hAnsi="Times New Roman"/>
          <w:sz w:val="18"/>
          <w:szCs w:val="18"/>
        </w:rPr>
        <w:t xml:space="preserve">, Chernyshevskoho Str., 49600, Dnipro, Ukraine, e-mail: </w:t>
      </w:r>
      <w:hyperlink r:id="rId8" w:history="1">
        <w:r w:rsidRPr="00B55850">
          <w:rPr>
            <w:rFonts w:ascii="Times New Roman" w:hAnsi="Times New Roman"/>
            <w:sz w:val="18"/>
            <w:szCs w:val="18"/>
            <w:u w:val="single"/>
          </w:rPr>
          <w:t>grabovets.oksana@pgasa.dp.ua</w:t>
        </w:r>
      </w:hyperlink>
      <w:r w:rsidRPr="00B55850">
        <w:rPr>
          <w:rFonts w:ascii="Times New Roman" w:hAnsi="Times New Roman"/>
          <w:sz w:val="18"/>
          <w:szCs w:val="18"/>
        </w:rPr>
        <w:t>,ORCID ID: 0000-0002-8890-9811</w:t>
      </w:r>
    </w:p>
    <w:p w:rsidR="008D116A" w:rsidRPr="00B55850" w:rsidRDefault="008D116A" w:rsidP="008D116A">
      <w:pPr>
        <w:spacing w:after="0" w:line="240" w:lineRule="auto"/>
        <w:jc w:val="both"/>
        <w:rPr>
          <w:rFonts w:ascii="Times New Roman" w:hAnsi="Times New Roman"/>
          <w:sz w:val="18"/>
          <w:szCs w:val="18"/>
        </w:rPr>
      </w:pPr>
      <w:r>
        <w:rPr>
          <w:rFonts w:ascii="Times New Roman" w:hAnsi="Times New Roman"/>
          <w:sz w:val="18"/>
          <w:szCs w:val="18"/>
          <w:vertAlign w:val="superscript"/>
        </w:rPr>
        <w:t>3*.</w:t>
      </w:r>
      <w:r w:rsidRPr="00B55850">
        <w:rPr>
          <w:rFonts w:ascii="Times New Roman" w:hAnsi="Times New Roman"/>
          <w:sz w:val="18"/>
          <w:szCs w:val="18"/>
        </w:rPr>
        <w:t xml:space="preserve">Department of Engineering </w:t>
      </w:r>
      <w:r>
        <w:rPr>
          <w:rFonts w:ascii="Times New Roman" w:hAnsi="Times New Roman"/>
          <w:sz w:val="18"/>
          <w:szCs w:val="18"/>
        </w:rPr>
        <w:t>G</w:t>
      </w:r>
      <w:r w:rsidRPr="00B55850">
        <w:rPr>
          <w:rFonts w:ascii="Times New Roman" w:hAnsi="Times New Roman"/>
          <w:sz w:val="18"/>
          <w:szCs w:val="18"/>
        </w:rPr>
        <w:t xml:space="preserve">eology and </w:t>
      </w:r>
      <w:r>
        <w:rPr>
          <w:rFonts w:ascii="Times New Roman" w:hAnsi="Times New Roman"/>
          <w:sz w:val="18"/>
          <w:szCs w:val="18"/>
        </w:rPr>
        <w:t>G</w:t>
      </w:r>
      <w:r w:rsidRPr="00B55850">
        <w:rPr>
          <w:rFonts w:ascii="Times New Roman" w:hAnsi="Times New Roman"/>
          <w:sz w:val="18"/>
          <w:szCs w:val="18"/>
        </w:rPr>
        <w:t xml:space="preserve">eotechnics, Prydniprovska State Academy of Civil Engineering and Architecture, </w:t>
      </w:r>
      <w:r>
        <w:rPr>
          <w:rFonts w:ascii="Times New Roman" w:hAnsi="Times New Roman"/>
          <w:sz w:val="18"/>
          <w:szCs w:val="18"/>
        </w:rPr>
        <w:t>24-A</w:t>
      </w:r>
      <w:r w:rsidRPr="00B55850">
        <w:rPr>
          <w:rFonts w:ascii="Times New Roman" w:hAnsi="Times New Roman"/>
          <w:sz w:val="18"/>
          <w:szCs w:val="18"/>
        </w:rPr>
        <w:t xml:space="preserve">, Chernyshevskoho Str., 49600, Dnipro, Ukraine, </w:t>
      </w:r>
      <w:r>
        <w:rPr>
          <w:rFonts w:ascii="Times New Roman" w:hAnsi="Times New Roman"/>
          <w:sz w:val="18"/>
          <w:szCs w:val="18"/>
        </w:rPr>
        <w:t xml:space="preserve">tel. </w:t>
      </w:r>
      <w:r w:rsidRPr="00B55850">
        <w:rPr>
          <w:rFonts w:ascii="Times New Roman" w:hAnsi="Times New Roman"/>
          <w:sz w:val="18"/>
          <w:szCs w:val="18"/>
        </w:rPr>
        <w:t>+38</w:t>
      </w:r>
      <w:r>
        <w:rPr>
          <w:rFonts w:ascii="Times New Roman" w:hAnsi="Times New Roman"/>
          <w:sz w:val="18"/>
          <w:szCs w:val="18"/>
        </w:rPr>
        <w:t xml:space="preserve"> </w:t>
      </w:r>
      <w:r w:rsidRPr="00B55850">
        <w:rPr>
          <w:rFonts w:ascii="Times New Roman" w:hAnsi="Times New Roman"/>
          <w:sz w:val="18"/>
          <w:szCs w:val="18"/>
        </w:rPr>
        <w:t>(096)</w:t>
      </w:r>
      <w:r>
        <w:rPr>
          <w:rFonts w:ascii="Times New Roman" w:hAnsi="Times New Roman"/>
          <w:sz w:val="18"/>
          <w:szCs w:val="18"/>
        </w:rPr>
        <w:t xml:space="preserve"> </w:t>
      </w:r>
      <w:r w:rsidRPr="00B55850">
        <w:rPr>
          <w:rFonts w:ascii="Times New Roman" w:hAnsi="Times New Roman"/>
          <w:sz w:val="18"/>
          <w:szCs w:val="18"/>
        </w:rPr>
        <w:t xml:space="preserve">588-46-71, e-mail: </w:t>
      </w:r>
      <w:r w:rsidRPr="00B55850">
        <w:rPr>
          <w:rFonts w:ascii="Times New Roman" w:hAnsi="Times New Roman"/>
          <w:sz w:val="18"/>
          <w:szCs w:val="18"/>
          <w:u w:val="single"/>
        </w:rPr>
        <w:t>kovba.vladyslav@pgasa.dp.ua</w:t>
      </w:r>
      <w:r w:rsidRPr="00B55850">
        <w:rPr>
          <w:rFonts w:ascii="Times New Roman" w:hAnsi="Times New Roman"/>
          <w:sz w:val="18"/>
          <w:szCs w:val="18"/>
        </w:rPr>
        <w:t>, ORCID ID: 0000-0002-5140-8140</w:t>
      </w:r>
    </w:p>
    <w:p w:rsidR="008D116A" w:rsidRPr="00B55850" w:rsidRDefault="008D116A" w:rsidP="008D116A">
      <w:pPr>
        <w:spacing w:after="0" w:line="240" w:lineRule="auto"/>
        <w:jc w:val="both"/>
        <w:rPr>
          <w:rFonts w:ascii="Times New Roman" w:hAnsi="Times New Roman"/>
          <w:sz w:val="18"/>
          <w:szCs w:val="18"/>
        </w:rPr>
      </w:pPr>
      <w:r w:rsidRPr="00B55850">
        <w:rPr>
          <w:rFonts w:ascii="Times New Roman" w:hAnsi="Times New Roman"/>
          <w:sz w:val="18"/>
          <w:szCs w:val="18"/>
          <w:vertAlign w:val="superscript"/>
        </w:rPr>
        <w:t>4. </w:t>
      </w:r>
      <w:r w:rsidRPr="00B55850">
        <w:rPr>
          <w:rFonts w:ascii="Times New Roman" w:hAnsi="Times New Roman"/>
          <w:sz w:val="18"/>
          <w:szCs w:val="18"/>
        </w:rPr>
        <w:t xml:space="preserve">Department of Engineering </w:t>
      </w:r>
      <w:r>
        <w:rPr>
          <w:rFonts w:ascii="Times New Roman" w:hAnsi="Times New Roman"/>
          <w:sz w:val="18"/>
          <w:szCs w:val="18"/>
        </w:rPr>
        <w:t>G</w:t>
      </w:r>
      <w:r w:rsidRPr="00B55850">
        <w:rPr>
          <w:rFonts w:ascii="Times New Roman" w:hAnsi="Times New Roman"/>
          <w:sz w:val="18"/>
          <w:szCs w:val="18"/>
        </w:rPr>
        <w:t xml:space="preserve">eology and </w:t>
      </w:r>
      <w:r>
        <w:rPr>
          <w:rFonts w:ascii="Times New Roman" w:hAnsi="Times New Roman"/>
          <w:sz w:val="18"/>
          <w:szCs w:val="18"/>
        </w:rPr>
        <w:t>G</w:t>
      </w:r>
      <w:r w:rsidRPr="00B55850">
        <w:rPr>
          <w:rFonts w:ascii="Times New Roman" w:hAnsi="Times New Roman"/>
          <w:sz w:val="18"/>
          <w:szCs w:val="18"/>
        </w:rPr>
        <w:t>eotechnics, Prydniprovska State Academy of Civil Engineering and Architecture, 24-</w:t>
      </w:r>
      <w:r>
        <w:rPr>
          <w:rFonts w:ascii="Times New Roman" w:hAnsi="Times New Roman"/>
          <w:sz w:val="18"/>
          <w:szCs w:val="18"/>
        </w:rPr>
        <w:t>A</w:t>
      </w:r>
      <w:r w:rsidRPr="00B55850">
        <w:rPr>
          <w:rFonts w:ascii="Times New Roman" w:hAnsi="Times New Roman"/>
          <w:sz w:val="18"/>
          <w:szCs w:val="18"/>
        </w:rPr>
        <w:t xml:space="preserve">, Chernyshevskoho Str., 49600, Dnipro, Ukraine, </w:t>
      </w:r>
      <w:r>
        <w:rPr>
          <w:rFonts w:ascii="Times New Roman" w:hAnsi="Times New Roman"/>
          <w:sz w:val="18"/>
          <w:szCs w:val="18"/>
        </w:rPr>
        <w:t xml:space="preserve">tel. </w:t>
      </w:r>
      <w:r w:rsidRPr="00B55850">
        <w:rPr>
          <w:rFonts w:ascii="Times New Roman" w:hAnsi="Times New Roman"/>
          <w:sz w:val="18"/>
          <w:szCs w:val="18"/>
        </w:rPr>
        <w:t>+38</w:t>
      </w:r>
      <w:r>
        <w:rPr>
          <w:rFonts w:ascii="Times New Roman" w:hAnsi="Times New Roman"/>
          <w:sz w:val="18"/>
          <w:szCs w:val="18"/>
        </w:rPr>
        <w:t xml:space="preserve"> </w:t>
      </w:r>
      <w:r w:rsidRPr="00B55850">
        <w:rPr>
          <w:rFonts w:ascii="Times New Roman" w:hAnsi="Times New Roman"/>
          <w:sz w:val="18"/>
          <w:szCs w:val="18"/>
        </w:rPr>
        <w:t>(056)</w:t>
      </w:r>
      <w:r>
        <w:rPr>
          <w:rFonts w:ascii="Times New Roman" w:hAnsi="Times New Roman"/>
          <w:sz w:val="18"/>
          <w:szCs w:val="18"/>
        </w:rPr>
        <w:t xml:space="preserve"> </w:t>
      </w:r>
      <w:r w:rsidRPr="00B55850">
        <w:rPr>
          <w:rFonts w:ascii="Times New Roman" w:hAnsi="Times New Roman"/>
          <w:sz w:val="18"/>
          <w:szCs w:val="18"/>
        </w:rPr>
        <w:t xml:space="preserve">756-33-43, e-mail: </w:t>
      </w:r>
      <w:r w:rsidRPr="00B55850">
        <w:rPr>
          <w:rFonts w:ascii="Times New Roman" w:hAnsi="Times New Roman"/>
          <w:sz w:val="18"/>
          <w:szCs w:val="18"/>
          <w:u w:val="single"/>
        </w:rPr>
        <w:t>uluanov.vasiliy@pgasa.dp.ua</w:t>
      </w:r>
      <w:r w:rsidRPr="00B55850">
        <w:rPr>
          <w:rFonts w:ascii="Times New Roman" w:hAnsi="Times New Roman"/>
          <w:sz w:val="18"/>
          <w:szCs w:val="18"/>
        </w:rPr>
        <w:t>, ORCID ID: 0000-0002-9028-3408</w:t>
      </w:r>
    </w:p>
    <w:p w:rsidR="008D116A" w:rsidRPr="00B55850" w:rsidRDefault="008D116A" w:rsidP="008D116A">
      <w:pPr>
        <w:spacing w:after="0" w:line="240" w:lineRule="auto"/>
        <w:jc w:val="both"/>
        <w:rPr>
          <w:rFonts w:ascii="Times New Roman" w:hAnsi="Times New Roman"/>
          <w:b/>
          <w:sz w:val="18"/>
          <w:szCs w:val="18"/>
        </w:rPr>
      </w:pPr>
      <w:r w:rsidRPr="00B55850">
        <w:rPr>
          <w:rFonts w:ascii="Times New Roman" w:hAnsi="Times New Roman"/>
          <w:sz w:val="18"/>
          <w:szCs w:val="18"/>
          <w:vertAlign w:val="superscript"/>
        </w:rPr>
        <w:t>5. </w:t>
      </w:r>
      <w:r w:rsidRPr="00B55850">
        <w:rPr>
          <w:rFonts w:ascii="Times New Roman" w:hAnsi="Times New Roman"/>
          <w:sz w:val="18"/>
          <w:szCs w:val="18"/>
        </w:rPr>
        <w:t xml:space="preserve">Department of Engineering </w:t>
      </w:r>
      <w:r>
        <w:rPr>
          <w:rFonts w:ascii="Times New Roman" w:hAnsi="Times New Roman"/>
          <w:sz w:val="18"/>
          <w:szCs w:val="18"/>
        </w:rPr>
        <w:t>G</w:t>
      </w:r>
      <w:r w:rsidRPr="00B55850">
        <w:rPr>
          <w:rFonts w:ascii="Times New Roman" w:hAnsi="Times New Roman"/>
          <w:sz w:val="18"/>
          <w:szCs w:val="18"/>
        </w:rPr>
        <w:t xml:space="preserve">eology and </w:t>
      </w:r>
      <w:r>
        <w:rPr>
          <w:rFonts w:ascii="Times New Roman" w:hAnsi="Times New Roman"/>
          <w:sz w:val="18"/>
          <w:szCs w:val="18"/>
        </w:rPr>
        <w:t>G</w:t>
      </w:r>
      <w:r w:rsidRPr="00B55850">
        <w:rPr>
          <w:rFonts w:ascii="Times New Roman" w:hAnsi="Times New Roman"/>
          <w:sz w:val="18"/>
          <w:szCs w:val="18"/>
        </w:rPr>
        <w:t>eotechnics, Prydniprovska State Academy of Civil Engineering and Architecture, 24-</w:t>
      </w:r>
      <w:r>
        <w:rPr>
          <w:rFonts w:ascii="Times New Roman" w:hAnsi="Times New Roman"/>
          <w:sz w:val="18"/>
          <w:szCs w:val="18"/>
        </w:rPr>
        <w:t>A</w:t>
      </w:r>
      <w:r w:rsidRPr="00B55850">
        <w:rPr>
          <w:rFonts w:ascii="Times New Roman" w:hAnsi="Times New Roman"/>
          <w:sz w:val="18"/>
          <w:szCs w:val="18"/>
        </w:rPr>
        <w:t xml:space="preserve">, Chernyshevskoho Str., 49600, </w:t>
      </w:r>
      <w:smartTag w:uri="urn:schemas-microsoft-com:office:smarttags" w:element="place">
        <w:smartTag w:uri="urn:schemas-microsoft-com:office:smarttags" w:element="City">
          <w:r w:rsidRPr="00B55850">
            <w:rPr>
              <w:rFonts w:ascii="Times New Roman" w:hAnsi="Times New Roman"/>
              <w:sz w:val="18"/>
              <w:szCs w:val="18"/>
            </w:rPr>
            <w:t>Dnipro</w:t>
          </w:r>
        </w:smartTag>
        <w:r w:rsidRPr="00B55850">
          <w:rPr>
            <w:rFonts w:ascii="Times New Roman" w:hAnsi="Times New Roman"/>
            <w:sz w:val="18"/>
            <w:szCs w:val="18"/>
          </w:rPr>
          <w:t xml:space="preserve">, </w:t>
        </w:r>
        <w:smartTag w:uri="urn:schemas-microsoft-com:office:smarttags" w:element="country-region">
          <w:r w:rsidRPr="00B55850">
            <w:rPr>
              <w:rFonts w:ascii="Times New Roman" w:hAnsi="Times New Roman"/>
              <w:sz w:val="18"/>
              <w:szCs w:val="18"/>
            </w:rPr>
            <w:t>Ukraine</w:t>
          </w:r>
        </w:smartTag>
      </w:smartTag>
    </w:p>
    <w:p w:rsidR="008D116A" w:rsidRPr="00BB22E9" w:rsidRDefault="008D116A" w:rsidP="008D116A">
      <w:pPr>
        <w:spacing w:before="240" w:after="240" w:line="240" w:lineRule="auto"/>
        <w:ind w:firstLine="397"/>
        <w:jc w:val="both"/>
        <w:rPr>
          <w:rFonts w:ascii="Times New Roman" w:hAnsi="Times New Roman"/>
          <w:iCs/>
          <w:sz w:val="20"/>
          <w:szCs w:val="20"/>
        </w:rPr>
      </w:pPr>
      <w:r w:rsidRPr="00BB22E9">
        <w:rPr>
          <w:rFonts w:ascii="Times New Roman" w:hAnsi="Times New Roman"/>
          <w:b/>
          <w:sz w:val="20"/>
          <w:szCs w:val="18"/>
        </w:rPr>
        <w:t xml:space="preserve">Abstract. </w:t>
      </w:r>
      <w:r w:rsidRPr="00BB22E9">
        <w:rPr>
          <w:rFonts w:ascii="Times New Roman" w:hAnsi="Times New Roman"/>
          <w:b/>
          <w:i/>
          <w:sz w:val="20"/>
          <w:szCs w:val="18"/>
        </w:rPr>
        <w:t>Problem statement.</w:t>
      </w:r>
      <w:r w:rsidRPr="00BB22E9">
        <w:rPr>
          <w:rFonts w:ascii="Times New Roman" w:hAnsi="Times New Roman"/>
          <w:sz w:val="20"/>
          <w:szCs w:val="18"/>
        </w:rPr>
        <w:t xml:space="preserve"> </w:t>
      </w:r>
      <w:r w:rsidRPr="00BB22E9">
        <w:rPr>
          <w:rFonts w:ascii="Times New Roman" w:hAnsi="Times New Roman"/>
          <w:sz w:val="20"/>
          <w:szCs w:val="20"/>
        </w:rPr>
        <w:t>The problem of improving the learning process can be solved by increasing the educational collections of minerals and rocks that can be found every day, but for various reasons, do not pay attention to them. The best samples of various stone materials were usually used for cladding. Similarly, in the external and internal cladding of the academy buildings were used varieties of rocks that differ in strength, color, texture, structure and inclusions of minerals and are the best examples of decorative building materials.</w:t>
      </w:r>
      <w:r w:rsidRPr="00BB22E9">
        <w:rPr>
          <w:rFonts w:ascii="Times New Roman" w:hAnsi="Times New Roman"/>
          <w:b/>
          <w:i/>
          <w:sz w:val="20"/>
          <w:szCs w:val="18"/>
        </w:rPr>
        <w:t xml:space="preserve"> Purpose of the article</w:t>
      </w:r>
      <w:r w:rsidRPr="00BB22E9">
        <w:rPr>
          <w:rFonts w:ascii="Times New Roman" w:hAnsi="Times New Roman"/>
          <w:sz w:val="20"/>
          <w:szCs w:val="18"/>
        </w:rPr>
        <w:t>.</w:t>
      </w:r>
      <w:r w:rsidRPr="00BB22E9">
        <w:rPr>
          <w:rFonts w:ascii="Times New Roman" w:hAnsi="Times New Roman"/>
          <w:sz w:val="20"/>
          <w:szCs w:val="20"/>
        </w:rPr>
        <w:t xml:space="preserve"> All this diverse stone decoration of the Academy can be used in the educational process, in particular, for the study of minerals a</w:t>
      </w:r>
      <w:r>
        <w:rPr>
          <w:rFonts w:ascii="Times New Roman" w:hAnsi="Times New Roman"/>
          <w:sz w:val="20"/>
          <w:szCs w:val="20"/>
        </w:rPr>
        <w:t>nd rocks within the discipline “</w:t>
      </w:r>
      <w:r w:rsidRPr="00BB22E9">
        <w:rPr>
          <w:rFonts w:ascii="Times New Roman" w:hAnsi="Times New Roman"/>
          <w:sz w:val="20"/>
          <w:szCs w:val="20"/>
        </w:rPr>
        <w:t>Engineering Geology</w:t>
      </w:r>
      <w:r>
        <w:rPr>
          <w:rFonts w:ascii="Times New Roman" w:hAnsi="Times New Roman"/>
          <w:sz w:val="20"/>
          <w:szCs w:val="20"/>
        </w:rPr>
        <w:t>”</w:t>
      </w:r>
      <w:r w:rsidRPr="00BB22E9">
        <w:rPr>
          <w:rFonts w:ascii="Times New Roman" w:hAnsi="Times New Roman"/>
          <w:sz w:val="20"/>
          <w:szCs w:val="20"/>
        </w:rPr>
        <w:t xml:space="preserve">, which is read to all students of the Faculty of Civil Engineering and Architecture, as well as the Faculty of Civil Engineering and Ecology. </w:t>
      </w:r>
      <w:r w:rsidRPr="00BB22E9">
        <w:rPr>
          <w:rFonts w:ascii="Times New Roman" w:hAnsi="Times New Roman"/>
          <w:b/>
          <w:i/>
          <w:sz w:val="20"/>
          <w:szCs w:val="18"/>
        </w:rPr>
        <w:t>Conclusion</w:t>
      </w:r>
      <w:r w:rsidRPr="00BB22E9">
        <w:rPr>
          <w:rFonts w:ascii="Times New Roman" w:hAnsi="Times New Roman"/>
          <w:sz w:val="20"/>
          <w:szCs w:val="18"/>
        </w:rPr>
        <w:t xml:space="preserve">. </w:t>
      </w:r>
      <w:r w:rsidRPr="00BB22E9">
        <w:rPr>
          <w:rFonts w:ascii="Times New Roman" w:hAnsi="Times New Roman"/>
          <w:iCs/>
          <w:sz w:val="20"/>
          <w:szCs w:val="20"/>
        </w:rPr>
        <w:t>All this diverse stone decoration of the Academy is quite possible to use in the educational process, in particular, for the study of minerals and rocks in the framew</w:t>
      </w:r>
      <w:r>
        <w:rPr>
          <w:rFonts w:ascii="Times New Roman" w:hAnsi="Times New Roman"/>
          <w:iCs/>
          <w:sz w:val="20"/>
          <w:szCs w:val="20"/>
        </w:rPr>
        <w:t>ork of teaching the discipline “</w:t>
      </w:r>
      <w:r w:rsidRPr="00BB22E9">
        <w:rPr>
          <w:rFonts w:ascii="Times New Roman" w:hAnsi="Times New Roman"/>
          <w:iCs/>
          <w:sz w:val="20"/>
          <w:szCs w:val="20"/>
        </w:rPr>
        <w:t>Engineering Geology</w:t>
      </w:r>
      <w:r>
        <w:rPr>
          <w:rFonts w:ascii="Times New Roman" w:hAnsi="Times New Roman"/>
          <w:iCs/>
          <w:sz w:val="20"/>
          <w:szCs w:val="20"/>
        </w:rPr>
        <w:t>”</w:t>
      </w:r>
      <w:r w:rsidRPr="00BB22E9">
        <w:rPr>
          <w:rFonts w:ascii="Times New Roman" w:hAnsi="Times New Roman"/>
          <w:iCs/>
          <w:sz w:val="20"/>
          <w:szCs w:val="20"/>
        </w:rPr>
        <w:t>, which is read to all students of the Faculty of Civil Engineering and Architecture, as well as the Faculty of Civil Engineering and Ecology. Thanks to the polished surface of large slabs of facing rocks, it is possible to visually and more fully identify rocks while studying the relevant disciplines, which is convenient for teaching students of all specialties. It is expedient to use facing materials of buildings of educational institution in the course of studying of geological disciplines, especially for students-architects for what it is necessary to provide target excursions on buildings of academy. Various rocks, with which the interior elements are faced, serve as a good addition to the existing educational collections of the Department of Engineering Geology and Geotechnics.</w:t>
      </w:r>
    </w:p>
    <w:p w:rsidR="008D116A" w:rsidRPr="00BB22E9" w:rsidRDefault="008D116A" w:rsidP="008D116A">
      <w:pPr>
        <w:spacing w:after="240" w:line="240" w:lineRule="auto"/>
        <w:ind w:firstLine="426"/>
        <w:jc w:val="both"/>
        <w:rPr>
          <w:rFonts w:ascii="Times New Roman" w:hAnsi="Times New Roman"/>
          <w:b/>
          <w:sz w:val="20"/>
          <w:szCs w:val="20"/>
        </w:rPr>
      </w:pPr>
      <w:r w:rsidRPr="00BB22E9">
        <w:rPr>
          <w:rFonts w:ascii="Times New Roman" w:hAnsi="Times New Roman"/>
          <w:b/>
          <w:sz w:val="20"/>
          <w:szCs w:val="20"/>
        </w:rPr>
        <w:t xml:space="preserve">Keywords: </w:t>
      </w:r>
      <w:r w:rsidRPr="00BB22E9">
        <w:rPr>
          <w:rFonts w:ascii="Times New Roman" w:hAnsi="Times New Roman"/>
          <w:i/>
          <w:sz w:val="20"/>
          <w:szCs w:val="20"/>
        </w:rPr>
        <w:t>deposit</w:t>
      </w:r>
      <w:r>
        <w:rPr>
          <w:rFonts w:ascii="Times New Roman" w:hAnsi="Times New Roman"/>
          <w:i/>
          <w:sz w:val="20"/>
          <w:szCs w:val="20"/>
        </w:rPr>
        <w:t>;</w:t>
      </w:r>
      <w:r w:rsidRPr="00BB22E9">
        <w:rPr>
          <w:rFonts w:ascii="Times New Roman" w:hAnsi="Times New Roman"/>
          <w:i/>
          <w:sz w:val="20"/>
          <w:szCs w:val="20"/>
        </w:rPr>
        <w:t xml:space="preserve"> granite</w:t>
      </w:r>
      <w:r>
        <w:rPr>
          <w:rFonts w:ascii="Times New Roman" w:hAnsi="Times New Roman"/>
          <w:i/>
          <w:sz w:val="20"/>
          <w:szCs w:val="20"/>
        </w:rPr>
        <w:t>;</w:t>
      </w:r>
      <w:r w:rsidRPr="00BB22E9">
        <w:rPr>
          <w:rFonts w:ascii="Times New Roman" w:hAnsi="Times New Roman"/>
          <w:i/>
          <w:sz w:val="20"/>
          <w:szCs w:val="20"/>
        </w:rPr>
        <w:t xml:space="preserve"> marble</w:t>
      </w:r>
      <w:r>
        <w:rPr>
          <w:rFonts w:ascii="Times New Roman" w:hAnsi="Times New Roman"/>
          <w:i/>
          <w:sz w:val="20"/>
          <w:szCs w:val="20"/>
        </w:rPr>
        <w:t>;</w:t>
      </w:r>
      <w:r w:rsidRPr="00BB22E9">
        <w:rPr>
          <w:rFonts w:ascii="Times New Roman" w:hAnsi="Times New Roman"/>
          <w:i/>
          <w:sz w:val="20"/>
          <w:szCs w:val="20"/>
        </w:rPr>
        <w:t xml:space="preserve"> limestone</w:t>
      </w:r>
      <w:r>
        <w:rPr>
          <w:rFonts w:ascii="Times New Roman" w:hAnsi="Times New Roman"/>
          <w:i/>
          <w:sz w:val="20"/>
          <w:szCs w:val="20"/>
        </w:rPr>
        <w:t>;</w:t>
      </w:r>
      <w:r w:rsidRPr="00BB22E9">
        <w:rPr>
          <w:rFonts w:ascii="Times New Roman" w:hAnsi="Times New Roman"/>
          <w:i/>
          <w:sz w:val="20"/>
          <w:szCs w:val="20"/>
        </w:rPr>
        <w:t xml:space="preserve"> labradorite</w:t>
      </w:r>
      <w:r>
        <w:rPr>
          <w:rFonts w:ascii="Times New Roman" w:hAnsi="Times New Roman"/>
          <w:i/>
          <w:sz w:val="20"/>
          <w:szCs w:val="20"/>
        </w:rPr>
        <w:t>;</w:t>
      </w:r>
      <w:r w:rsidRPr="00BB22E9">
        <w:rPr>
          <w:rFonts w:ascii="Times New Roman" w:hAnsi="Times New Roman"/>
          <w:i/>
          <w:sz w:val="20"/>
          <w:szCs w:val="20"/>
        </w:rPr>
        <w:t xml:space="preserve"> structure</w:t>
      </w:r>
      <w:r>
        <w:rPr>
          <w:rFonts w:ascii="Times New Roman" w:hAnsi="Times New Roman"/>
          <w:i/>
          <w:sz w:val="20"/>
          <w:szCs w:val="20"/>
        </w:rPr>
        <w:t>;</w:t>
      </w:r>
      <w:r w:rsidRPr="00BB22E9">
        <w:rPr>
          <w:rFonts w:ascii="Times New Roman" w:hAnsi="Times New Roman"/>
          <w:i/>
          <w:sz w:val="20"/>
          <w:szCs w:val="20"/>
        </w:rPr>
        <w:t xml:space="preserve"> texture</w:t>
      </w:r>
    </w:p>
    <w:p w:rsidR="008D116A" w:rsidRPr="00BB22E9" w:rsidRDefault="008D116A" w:rsidP="008D116A">
      <w:pPr>
        <w:spacing w:after="0" w:line="240" w:lineRule="auto"/>
        <w:ind w:firstLine="284"/>
        <w:jc w:val="both"/>
        <w:rPr>
          <w:rFonts w:ascii="Times New Roman" w:hAnsi="Times New Roman"/>
          <w:b/>
          <w:sz w:val="20"/>
          <w:szCs w:val="20"/>
        </w:rPr>
        <w:sectPr w:rsidR="008D116A" w:rsidRPr="00BB22E9" w:rsidSect="00BB22E9">
          <w:pgSz w:w="11906" w:h="16838"/>
          <w:pgMar w:top="1418" w:right="1134" w:bottom="1418" w:left="1134" w:header="709" w:footer="709" w:gutter="0"/>
          <w:cols w:space="386"/>
          <w:docGrid w:linePitch="360"/>
        </w:sectPr>
      </w:pPr>
    </w:p>
    <w:p w:rsidR="008D116A" w:rsidRDefault="008D116A" w:rsidP="008D116A">
      <w:pPr>
        <w:spacing w:after="0" w:line="240" w:lineRule="auto"/>
        <w:ind w:firstLine="426"/>
        <w:jc w:val="both"/>
        <w:rPr>
          <w:rFonts w:ascii="Times New Roman" w:hAnsi="Times New Roman"/>
          <w:sz w:val="24"/>
        </w:rPr>
      </w:pPr>
      <w:r w:rsidRPr="00BB22E9">
        <w:rPr>
          <w:rFonts w:ascii="Times New Roman" w:hAnsi="Times New Roman"/>
          <w:b/>
          <w:sz w:val="24"/>
          <w:szCs w:val="20"/>
        </w:rPr>
        <w:lastRenderedPageBreak/>
        <w:t>Постановка проблеми</w:t>
      </w:r>
      <w:r w:rsidRPr="00BB22E9">
        <w:rPr>
          <w:rFonts w:ascii="Times New Roman" w:hAnsi="Times New Roman"/>
          <w:sz w:val="24"/>
        </w:rPr>
        <w:t xml:space="preserve">. Використання різноманітних гірських порід у будівлях і спорудах має давню історію. Зазвичай для облицьовування </w:t>
      </w:r>
      <w:r>
        <w:rPr>
          <w:rFonts w:ascii="Times New Roman" w:hAnsi="Times New Roman"/>
          <w:sz w:val="24"/>
        </w:rPr>
        <w:t>бра</w:t>
      </w:r>
      <w:r w:rsidRPr="00BB22E9">
        <w:rPr>
          <w:rFonts w:ascii="Times New Roman" w:hAnsi="Times New Roman"/>
          <w:sz w:val="24"/>
        </w:rPr>
        <w:t>ли найліпші зразки різноманітного кам’яного матеріалу. Так само і в зовнішньому і вну</w:t>
      </w:r>
      <w:r>
        <w:rPr>
          <w:rFonts w:ascii="Times New Roman" w:hAnsi="Times New Roman"/>
          <w:sz w:val="24"/>
        </w:rPr>
        <w:t xml:space="preserve">трішньому облицюванні будівель </w:t>
      </w:r>
      <w:r w:rsidRPr="00BB22E9">
        <w:rPr>
          <w:rFonts w:ascii="Times New Roman" w:hAnsi="Times New Roman"/>
          <w:sz w:val="24"/>
        </w:rPr>
        <w:t xml:space="preserve">академії були використані різновиди гірських порід, що відрізняються міцністю, забарвленням, текстурою, структурою і включеннями мінералів і являють </w:t>
      </w:r>
      <w:r>
        <w:rPr>
          <w:rFonts w:ascii="Times New Roman" w:hAnsi="Times New Roman"/>
          <w:sz w:val="24"/>
        </w:rPr>
        <w:t xml:space="preserve">собою </w:t>
      </w:r>
      <w:r w:rsidRPr="00BB22E9">
        <w:rPr>
          <w:rFonts w:ascii="Times New Roman" w:hAnsi="Times New Roman"/>
          <w:sz w:val="24"/>
        </w:rPr>
        <w:t xml:space="preserve">найкращі зразки декоративних матеріалів будівництва. </w:t>
      </w:r>
    </w:p>
    <w:p w:rsidR="008D116A" w:rsidRDefault="008D116A" w:rsidP="008D116A">
      <w:pPr>
        <w:spacing w:after="0" w:line="240" w:lineRule="auto"/>
        <w:ind w:firstLine="426"/>
        <w:jc w:val="both"/>
        <w:rPr>
          <w:rFonts w:ascii="Times New Roman" w:hAnsi="Times New Roman"/>
          <w:sz w:val="24"/>
        </w:rPr>
      </w:pPr>
      <w:r w:rsidRPr="00BB22E9">
        <w:rPr>
          <w:rFonts w:ascii="Times New Roman" w:hAnsi="Times New Roman"/>
          <w:b/>
          <w:sz w:val="24"/>
          <w:szCs w:val="20"/>
        </w:rPr>
        <w:t>Мета статті.</w:t>
      </w:r>
      <w:r w:rsidRPr="00BB22E9">
        <w:rPr>
          <w:rFonts w:ascii="Times New Roman" w:hAnsi="Times New Roman"/>
          <w:sz w:val="24"/>
          <w:szCs w:val="20"/>
        </w:rPr>
        <w:t xml:space="preserve"> </w:t>
      </w:r>
      <w:r>
        <w:rPr>
          <w:rFonts w:ascii="Times New Roman" w:hAnsi="Times New Roman"/>
          <w:sz w:val="24"/>
        </w:rPr>
        <w:t xml:space="preserve">На </w:t>
      </w:r>
      <w:r w:rsidRPr="00BB22E9">
        <w:rPr>
          <w:rFonts w:ascii="Times New Roman" w:hAnsi="Times New Roman"/>
          <w:sz w:val="24"/>
        </w:rPr>
        <w:t xml:space="preserve">наш </w:t>
      </w:r>
      <w:r>
        <w:rPr>
          <w:rFonts w:ascii="Times New Roman" w:hAnsi="Times New Roman"/>
          <w:sz w:val="24"/>
        </w:rPr>
        <w:t>погляд</w:t>
      </w:r>
      <w:r w:rsidRPr="00BB22E9">
        <w:rPr>
          <w:rFonts w:ascii="Times New Roman" w:hAnsi="Times New Roman"/>
          <w:sz w:val="24"/>
        </w:rPr>
        <w:t xml:space="preserve">, </w:t>
      </w:r>
      <w:r>
        <w:rPr>
          <w:rFonts w:ascii="Times New Roman" w:hAnsi="Times New Roman"/>
          <w:sz w:val="24"/>
        </w:rPr>
        <w:t>в академії</w:t>
      </w:r>
      <w:r w:rsidRPr="00BB22E9">
        <w:rPr>
          <w:rFonts w:ascii="Times New Roman" w:hAnsi="Times New Roman"/>
          <w:sz w:val="24"/>
        </w:rPr>
        <w:t xml:space="preserve"> виник своєрідний музей, експонати котрого сповна можна використовувати для </w:t>
      </w:r>
      <w:r>
        <w:rPr>
          <w:rFonts w:ascii="Times New Roman" w:hAnsi="Times New Roman"/>
          <w:sz w:val="24"/>
        </w:rPr>
        <w:t>навчальн</w:t>
      </w:r>
      <w:r w:rsidRPr="00BB22E9">
        <w:rPr>
          <w:rFonts w:ascii="Times New Roman" w:hAnsi="Times New Roman"/>
          <w:sz w:val="24"/>
        </w:rPr>
        <w:t>ого процесу, з метою вивчення гірських порід у рамках дисципліни «Інженерна геологія», яку викладають студентам будівельного і, почасти,  архітектурного факультет</w:t>
      </w:r>
      <w:r>
        <w:rPr>
          <w:rFonts w:ascii="Times New Roman" w:hAnsi="Times New Roman"/>
          <w:sz w:val="24"/>
        </w:rPr>
        <w:t>у</w:t>
      </w:r>
      <w:r w:rsidRPr="00BB22E9">
        <w:rPr>
          <w:rFonts w:ascii="Times New Roman" w:hAnsi="Times New Roman"/>
          <w:sz w:val="24"/>
        </w:rPr>
        <w:t xml:space="preserve"> академії. </w:t>
      </w:r>
    </w:p>
    <w:p w:rsidR="008D116A" w:rsidRPr="00BB22E9"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t>Від</w:t>
      </w:r>
      <w:r>
        <w:rPr>
          <w:rFonts w:ascii="Times New Roman" w:hAnsi="Times New Roman"/>
          <w:sz w:val="24"/>
        </w:rPr>
        <w:t>міт</w:t>
      </w:r>
      <w:r w:rsidRPr="00BB22E9">
        <w:rPr>
          <w:rFonts w:ascii="Times New Roman" w:hAnsi="Times New Roman"/>
          <w:sz w:val="24"/>
        </w:rPr>
        <w:t xml:space="preserve">имо різноманітність природних і штучних облицювальних матеріалів, що були використані під час будівництва і реконструкції старих </w:t>
      </w:r>
      <w:r>
        <w:rPr>
          <w:rFonts w:ascii="Times New Roman" w:hAnsi="Times New Roman"/>
          <w:sz w:val="24"/>
        </w:rPr>
        <w:t>навчальни</w:t>
      </w:r>
      <w:r w:rsidRPr="00BB22E9">
        <w:rPr>
          <w:rFonts w:ascii="Times New Roman" w:hAnsi="Times New Roman"/>
          <w:sz w:val="24"/>
        </w:rPr>
        <w:t xml:space="preserve">х корпусів академії: тут представлені всі </w:t>
      </w:r>
      <w:r>
        <w:rPr>
          <w:rFonts w:ascii="Times New Roman" w:hAnsi="Times New Roman"/>
          <w:sz w:val="24"/>
        </w:rPr>
        <w:t>осно</w:t>
      </w:r>
      <w:r w:rsidRPr="00BB22E9">
        <w:rPr>
          <w:rFonts w:ascii="Times New Roman" w:hAnsi="Times New Roman"/>
          <w:sz w:val="24"/>
        </w:rPr>
        <w:t xml:space="preserve">вні типи </w:t>
      </w:r>
      <w:r w:rsidRPr="00BB22E9">
        <w:rPr>
          <w:rFonts w:ascii="Times New Roman" w:hAnsi="Times New Roman"/>
          <w:sz w:val="24"/>
        </w:rPr>
        <w:lastRenderedPageBreak/>
        <w:t xml:space="preserve">гірських порід: магматичні, метаморфічні й осадові. Тому доцільне використання облицювальних матеріалів корпусів </w:t>
      </w:r>
      <w:r>
        <w:rPr>
          <w:rFonts w:ascii="Times New Roman" w:hAnsi="Times New Roman"/>
          <w:sz w:val="24"/>
        </w:rPr>
        <w:t>у</w:t>
      </w:r>
      <w:r w:rsidRPr="00BB22E9">
        <w:rPr>
          <w:rFonts w:ascii="Times New Roman" w:hAnsi="Times New Roman"/>
          <w:sz w:val="24"/>
        </w:rPr>
        <w:t xml:space="preserve"> процесі вивчення геологічних дисциплін, особливо для студентів-архітекторів, для чого слід передбачувати цільові екскурсії по корпусах академії [</w:t>
      </w:r>
      <w:fldSimple w:instr=" REF _Ref68269185 \r \h  \* MERGEFORMAT ">
        <w:r w:rsidRPr="00BB22E9">
          <w:rPr>
            <w:rFonts w:ascii="Times New Roman" w:hAnsi="Times New Roman"/>
            <w:sz w:val="24"/>
          </w:rPr>
          <w:t>2</w:t>
        </w:r>
      </w:fldSimple>
      <w:r w:rsidRPr="00BB22E9">
        <w:rPr>
          <w:rFonts w:ascii="Times New Roman" w:hAnsi="Times New Roman"/>
          <w:sz w:val="24"/>
        </w:rPr>
        <w:t>–</w:t>
      </w:r>
      <w:fldSimple w:instr=" REF _Ref68269191 \r \h  \* MERGEFORMAT ">
        <w:r w:rsidRPr="00BB22E9">
          <w:rPr>
            <w:rFonts w:ascii="Times New Roman" w:hAnsi="Times New Roman"/>
            <w:sz w:val="24"/>
          </w:rPr>
          <w:t>4</w:t>
        </w:r>
      </w:fldSimple>
      <w:r w:rsidRPr="00BB22E9">
        <w:rPr>
          <w:rFonts w:ascii="Times New Roman" w:hAnsi="Times New Roman"/>
          <w:sz w:val="24"/>
        </w:rPr>
        <w:t xml:space="preserve">]. </w:t>
      </w:r>
    </w:p>
    <w:p w:rsidR="008D116A" w:rsidRPr="00BB22E9" w:rsidRDefault="008D116A" w:rsidP="008D116A">
      <w:pPr>
        <w:spacing w:after="0" w:line="240" w:lineRule="auto"/>
        <w:ind w:firstLine="426"/>
        <w:jc w:val="both"/>
        <w:rPr>
          <w:rFonts w:ascii="Times New Roman" w:hAnsi="Times New Roman"/>
          <w:sz w:val="24"/>
        </w:rPr>
      </w:pPr>
      <w:r w:rsidRPr="00BB22E9">
        <w:rPr>
          <w:rFonts w:ascii="Times New Roman" w:hAnsi="Times New Roman"/>
          <w:b/>
          <w:sz w:val="24"/>
          <w:szCs w:val="20"/>
        </w:rPr>
        <w:t>Результати</w:t>
      </w:r>
      <w:r w:rsidRPr="00BB22E9">
        <w:rPr>
          <w:rFonts w:ascii="Times New Roman" w:hAnsi="Times New Roman"/>
          <w:b/>
          <w:color w:val="000000"/>
          <w:sz w:val="24"/>
          <w:szCs w:val="20"/>
        </w:rPr>
        <w:t xml:space="preserve"> досліджень</w:t>
      </w:r>
      <w:r w:rsidRPr="00BB22E9">
        <w:rPr>
          <w:rFonts w:ascii="Times New Roman" w:hAnsi="Times New Roman"/>
          <w:color w:val="000000"/>
          <w:sz w:val="24"/>
          <w:szCs w:val="20"/>
        </w:rPr>
        <w:t>.</w:t>
      </w:r>
      <w:r w:rsidRPr="00BB22E9">
        <w:rPr>
          <w:rFonts w:ascii="Times New Roman" w:hAnsi="Times New Roman"/>
          <w:sz w:val="24"/>
        </w:rPr>
        <w:t xml:space="preserve"> Вивчення гірських порід як облиц</w:t>
      </w:r>
      <w:r>
        <w:rPr>
          <w:rFonts w:ascii="Times New Roman" w:hAnsi="Times New Roman"/>
          <w:sz w:val="24"/>
        </w:rPr>
        <w:t>ю</w:t>
      </w:r>
      <w:r w:rsidRPr="00BB22E9">
        <w:rPr>
          <w:rFonts w:ascii="Times New Roman" w:hAnsi="Times New Roman"/>
          <w:sz w:val="24"/>
        </w:rPr>
        <w:t xml:space="preserve">вальних матеріалів доцільно проводити поетапно, </w:t>
      </w:r>
      <w:r>
        <w:rPr>
          <w:rFonts w:ascii="Times New Roman" w:hAnsi="Times New Roman"/>
          <w:sz w:val="24"/>
        </w:rPr>
        <w:t>в</w:t>
      </w:r>
      <w:r w:rsidRPr="00BB22E9">
        <w:rPr>
          <w:rFonts w:ascii="Times New Roman" w:hAnsi="Times New Roman"/>
          <w:sz w:val="24"/>
        </w:rPr>
        <w:t>раховуючи походження порід</w:t>
      </w:r>
      <w:r>
        <w:rPr>
          <w:rFonts w:ascii="Times New Roman" w:hAnsi="Times New Roman"/>
          <w:sz w:val="24"/>
        </w:rPr>
        <w:t>.</w:t>
      </w:r>
    </w:p>
    <w:p w:rsidR="008D116A"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t>Магматичні</w:t>
      </w:r>
      <w:r w:rsidRPr="00BB22E9">
        <w:rPr>
          <w:rFonts w:ascii="Times New Roman" w:hAnsi="Times New Roman"/>
          <w:b/>
          <w:sz w:val="24"/>
        </w:rPr>
        <w:t xml:space="preserve"> </w:t>
      </w:r>
      <w:r w:rsidRPr="00BB22E9">
        <w:rPr>
          <w:rFonts w:ascii="Times New Roman" w:hAnsi="Times New Roman"/>
          <w:sz w:val="24"/>
        </w:rPr>
        <w:t xml:space="preserve">гірські породи, розповсюджені на всій території України, представлені в облицюванні </w:t>
      </w:r>
      <w:r>
        <w:rPr>
          <w:rFonts w:ascii="Times New Roman" w:hAnsi="Times New Roman"/>
          <w:sz w:val="24"/>
        </w:rPr>
        <w:t>майданчика</w:t>
      </w:r>
      <w:r w:rsidRPr="00BB22E9">
        <w:rPr>
          <w:rFonts w:ascii="Times New Roman" w:hAnsi="Times New Roman"/>
          <w:sz w:val="24"/>
        </w:rPr>
        <w:t xml:space="preserve"> перед входом у головний корпус академії</w:t>
      </w:r>
      <w:r w:rsidRPr="00BB22E9">
        <w:rPr>
          <w:rFonts w:ascii="Times New Roman" w:hAnsi="Times New Roman"/>
          <w:b/>
          <w:sz w:val="24"/>
        </w:rPr>
        <w:t xml:space="preserve"> </w:t>
      </w:r>
      <w:r w:rsidRPr="00BB22E9">
        <w:rPr>
          <w:rFonts w:ascii="Times New Roman" w:hAnsi="Times New Roman"/>
          <w:sz w:val="24"/>
        </w:rPr>
        <w:t>з боку</w:t>
      </w:r>
      <w:r w:rsidRPr="00BB22E9">
        <w:rPr>
          <w:rFonts w:ascii="Times New Roman" w:hAnsi="Times New Roman"/>
          <w:b/>
          <w:sz w:val="24"/>
        </w:rPr>
        <w:t xml:space="preserve"> </w:t>
      </w:r>
      <w:r w:rsidRPr="00BB22E9">
        <w:rPr>
          <w:rFonts w:ascii="Times New Roman" w:hAnsi="Times New Roman"/>
          <w:sz w:val="24"/>
        </w:rPr>
        <w:t>вул. Чернишевського (корпус називають «скляним» або «петровським», що з «козирком»); в</w:t>
      </w:r>
      <w:r>
        <w:rPr>
          <w:rFonts w:ascii="Times New Roman" w:hAnsi="Times New Roman"/>
          <w:sz w:val="24"/>
        </w:rPr>
        <w:t>ін</w:t>
      </w:r>
      <w:r w:rsidRPr="00BB22E9">
        <w:rPr>
          <w:rFonts w:ascii="Times New Roman" w:hAnsi="Times New Roman"/>
          <w:sz w:val="24"/>
        </w:rPr>
        <w:t xml:space="preserve"> вимощен</w:t>
      </w:r>
      <w:r>
        <w:rPr>
          <w:rFonts w:ascii="Times New Roman" w:hAnsi="Times New Roman"/>
          <w:sz w:val="24"/>
        </w:rPr>
        <w:t>ий</w:t>
      </w:r>
      <w:r w:rsidRPr="00BB22E9">
        <w:rPr>
          <w:rFonts w:ascii="Times New Roman" w:hAnsi="Times New Roman"/>
          <w:sz w:val="24"/>
        </w:rPr>
        <w:t xml:space="preserve"> вітчизняними гранітами різних родовищ. </w:t>
      </w:r>
    </w:p>
    <w:p w:rsidR="008D116A" w:rsidRPr="00BB22E9" w:rsidRDefault="008D116A" w:rsidP="008D116A">
      <w:pPr>
        <w:spacing w:after="0" w:line="240" w:lineRule="auto"/>
        <w:ind w:firstLine="426"/>
        <w:jc w:val="both"/>
        <w:rPr>
          <w:rFonts w:ascii="Times New Roman" w:hAnsi="Times New Roman"/>
          <w:sz w:val="24"/>
          <w:szCs w:val="20"/>
        </w:rPr>
      </w:pPr>
      <w:r w:rsidRPr="00BB22E9">
        <w:rPr>
          <w:rFonts w:ascii="Times New Roman" w:hAnsi="Times New Roman"/>
          <w:sz w:val="24"/>
        </w:rPr>
        <w:t>Граніти належать до магматичних порід, мінеральний склад яких: польові шпати (ортоклази) 50</w:t>
      </w:r>
      <w:r>
        <w:rPr>
          <w:rFonts w:ascii="Times New Roman" w:hAnsi="Times New Roman"/>
          <w:sz w:val="24"/>
        </w:rPr>
        <w:t>...</w:t>
      </w:r>
      <w:r w:rsidRPr="00BB22E9">
        <w:rPr>
          <w:rFonts w:ascii="Times New Roman" w:hAnsi="Times New Roman"/>
          <w:sz w:val="24"/>
        </w:rPr>
        <w:t>70 %, кварц різноманітних кольорів 25</w:t>
      </w:r>
      <w:r>
        <w:rPr>
          <w:rFonts w:ascii="Times New Roman" w:hAnsi="Times New Roman"/>
          <w:sz w:val="24"/>
        </w:rPr>
        <w:t>...</w:t>
      </w:r>
      <w:r w:rsidRPr="00BB22E9">
        <w:rPr>
          <w:rFonts w:ascii="Times New Roman" w:hAnsi="Times New Roman"/>
          <w:sz w:val="24"/>
        </w:rPr>
        <w:t xml:space="preserve">40 %, слюди і рогова обманка до 10 %. Декоративні особливості гранітоїдів у цілому визначаються </w:t>
      </w:r>
      <w:r w:rsidRPr="00BB22E9">
        <w:rPr>
          <w:rFonts w:ascii="Times New Roman" w:hAnsi="Times New Roman"/>
          <w:sz w:val="24"/>
        </w:rPr>
        <w:lastRenderedPageBreak/>
        <w:t xml:space="preserve">забарвленням кварцу и польових шпатів, їх розподіленням у породі, наявністю темнокольорових мінералів. Від забарвлення польових шпатів залежить </w:t>
      </w:r>
      <w:r w:rsidRPr="00BB22E9">
        <w:rPr>
          <w:rFonts w:ascii="Times New Roman" w:hAnsi="Times New Roman"/>
          <w:sz w:val="24"/>
        </w:rPr>
        <w:lastRenderedPageBreak/>
        <w:t xml:space="preserve">колір граніту. Як відомо, за кольором вітчизняні граніти зазвичай </w:t>
      </w:r>
      <w:r>
        <w:rPr>
          <w:rFonts w:ascii="Times New Roman" w:hAnsi="Times New Roman"/>
          <w:sz w:val="24"/>
        </w:rPr>
        <w:t>по</w:t>
      </w:r>
      <w:r w:rsidRPr="00BB22E9">
        <w:rPr>
          <w:rFonts w:ascii="Times New Roman" w:hAnsi="Times New Roman"/>
          <w:sz w:val="24"/>
        </w:rPr>
        <w:t xml:space="preserve">діляють на </w:t>
      </w:r>
      <w:r>
        <w:rPr>
          <w:rFonts w:ascii="Times New Roman" w:hAnsi="Times New Roman"/>
          <w:sz w:val="24"/>
        </w:rPr>
        <w:t>три основні групи (табл.</w:t>
      </w:r>
      <w:r w:rsidRPr="00BB22E9">
        <w:rPr>
          <w:rFonts w:ascii="Times New Roman" w:hAnsi="Times New Roman"/>
          <w:sz w:val="24"/>
        </w:rPr>
        <w:t>).</w:t>
      </w:r>
    </w:p>
    <w:p w:rsidR="008D116A" w:rsidRPr="00BB22E9" w:rsidRDefault="008D116A" w:rsidP="008D116A">
      <w:pPr>
        <w:spacing w:after="0" w:line="240" w:lineRule="auto"/>
        <w:ind w:firstLine="284"/>
        <w:jc w:val="both"/>
        <w:rPr>
          <w:rFonts w:ascii="Times New Roman" w:hAnsi="Times New Roman"/>
          <w:sz w:val="20"/>
          <w:szCs w:val="20"/>
        </w:rPr>
        <w:sectPr w:rsidR="008D116A" w:rsidRPr="00BB22E9" w:rsidSect="00BB22E9">
          <w:footerReference w:type="even" r:id="rId9"/>
          <w:footerReference w:type="default" r:id="rId10"/>
          <w:type w:val="continuous"/>
          <w:pgSz w:w="11906" w:h="16838"/>
          <w:pgMar w:top="1418" w:right="1134" w:bottom="1418" w:left="1134" w:header="709" w:footer="709" w:gutter="0"/>
          <w:cols w:num="2" w:space="397"/>
          <w:titlePg/>
          <w:docGrid w:linePitch="360"/>
        </w:sectPr>
      </w:pPr>
    </w:p>
    <w:p w:rsidR="008D116A" w:rsidRPr="00BB22E9" w:rsidRDefault="008D116A" w:rsidP="008D116A">
      <w:pPr>
        <w:spacing w:after="120" w:line="240" w:lineRule="auto"/>
        <w:jc w:val="right"/>
        <w:rPr>
          <w:rFonts w:ascii="Times New Roman" w:hAnsi="Times New Roman"/>
          <w:i/>
          <w:sz w:val="20"/>
          <w:szCs w:val="20"/>
        </w:rPr>
      </w:pPr>
      <w:r w:rsidRPr="00BB22E9">
        <w:rPr>
          <w:rFonts w:ascii="Times New Roman" w:hAnsi="Times New Roman"/>
          <w:i/>
          <w:sz w:val="20"/>
          <w:szCs w:val="20"/>
        </w:rPr>
        <w:lastRenderedPageBreak/>
        <w:t>Таблиця</w:t>
      </w:r>
    </w:p>
    <w:p w:rsidR="008D116A" w:rsidRPr="00BB22E9" w:rsidRDefault="008D116A" w:rsidP="008D116A">
      <w:pPr>
        <w:spacing w:before="120" w:after="120" w:line="240" w:lineRule="auto"/>
        <w:jc w:val="center"/>
        <w:rPr>
          <w:rFonts w:ascii="Times New Roman" w:hAnsi="Times New Roman"/>
          <w:b/>
          <w:sz w:val="20"/>
          <w:szCs w:val="20"/>
        </w:rPr>
      </w:pPr>
      <w:r w:rsidRPr="00BB22E9">
        <w:rPr>
          <w:rFonts w:ascii="Times New Roman" w:hAnsi="Times New Roman"/>
          <w:b/>
          <w:sz w:val="20"/>
          <w:szCs w:val="20"/>
        </w:rPr>
        <w:t>Класифікація облиц</w:t>
      </w:r>
      <w:r>
        <w:rPr>
          <w:rFonts w:ascii="Times New Roman" w:hAnsi="Times New Roman"/>
          <w:b/>
          <w:sz w:val="20"/>
          <w:szCs w:val="20"/>
        </w:rPr>
        <w:t>ю</w:t>
      </w:r>
      <w:r w:rsidRPr="00BB22E9">
        <w:rPr>
          <w:rFonts w:ascii="Times New Roman" w:hAnsi="Times New Roman"/>
          <w:b/>
          <w:sz w:val="20"/>
          <w:szCs w:val="20"/>
        </w:rPr>
        <w:t>вал</w:t>
      </w:r>
      <w:r>
        <w:rPr>
          <w:rFonts w:ascii="Times New Roman" w:hAnsi="Times New Roman"/>
          <w:b/>
          <w:sz w:val="20"/>
          <w:szCs w:val="20"/>
        </w:rPr>
        <w:t>ьних гранітів України (за проф.</w:t>
      </w:r>
      <w:r w:rsidRPr="00BB22E9">
        <w:rPr>
          <w:rFonts w:ascii="Times New Roman" w:hAnsi="Times New Roman"/>
          <w:b/>
          <w:sz w:val="20"/>
          <w:szCs w:val="20"/>
        </w:rPr>
        <w:t xml:space="preserve"> І. С. Солонинко)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103"/>
        <w:gridCol w:w="3827"/>
      </w:tblGrid>
      <w:tr w:rsidR="008D116A" w:rsidRPr="002C6E73" w:rsidTr="00F558F9">
        <w:tc>
          <w:tcPr>
            <w:tcW w:w="709" w:type="dxa"/>
            <w:tcBorders>
              <w:top w:val="single" w:sz="4" w:space="0" w:color="auto"/>
              <w:left w:val="single" w:sz="4" w:space="0" w:color="auto"/>
              <w:bottom w:val="single" w:sz="4" w:space="0" w:color="auto"/>
              <w:right w:val="single" w:sz="4" w:space="0" w:color="auto"/>
            </w:tcBorders>
            <w:shd w:val="clear" w:color="auto" w:fill="auto"/>
          </w:tcPr>
          <w:p w:rsidR="008D116A" w:rsidRPr="002C6E73" w:rsidRDefault="008D116A" w:rsidP="00F558F9">
            <w:pPr>
              <w:spacing w:after="0" w:line="240" w:lineRule="auto"/>
              <w:ind w:left="-108"/>
              <w:jc w:val="center"/>
              <w:rPr>
                <w:rFonts w:ascii="Times New Roman" w:hAnsi="Times New Roman"/>
                <w:sz w:val="20"/>
                <w:szCs w:val="20"/>
              </w:rPr>
            </w:pPr>
            <w:r w:rsidRPr="002C6E73">
              <w:rPr>
                <w:rFonts w:ascii="Times New Roman" w:hAnsi="Times New Roman"/>
                <w:sz w:val="20"/>
                <w:szCs w:val="20"/>
              </w:rPr>
              <w:t>№ п/п</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D116A" w:rsidRPr="002C6E73" w:rsidRDefault="008D116A" w:rsidP="00F558F9">
            <w:pPr>
              <w:spacing w:after="0" w:line="240" w:lineRule="auto"/>
              <w:jc w:val="center"/>
              <w:rPr>
                <w:rFonts w:ascii="Times New Roman" w:hAnsi="Times New Roman"/>
                <w:sz w:val="20"/>
                <w:szCs w:val="20"/>
              </w:rPr>
            </w:pPr>
            <w:r w:rsidRPr="002C6E73">
              <w:rPr>
                <w:rFonts w:ascii="Times New Roman" w:hAnsi="Times New Roman"/>
                <w:sz w:val="20"/>
                <w:szCs w:val="20"/>
              </w:rPr>
              <w:t>Колір і текстурно-структурні особливості граніту</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8D116A" w:rsidRPr="002C6E73" w:rsidRDefault="008D116A" w:rsidP="00F558F9">
            <w:pPr>
              <w:spacing w:after="0" w:line="240" w:lineRule="auto"/>
              <w:jc w:val="center"/>
              <w:rPr>
                <w:rFonts w:ascii="Times New Roman" w:hAnsi="Times New Roman"/>
                <w:sz w:val="20"/>
                <w:szCs w:val="20"/>
              </w:rPr>
            </w:pPr>
            <w:r w:rsidRPr="002C6E73">
              <w:rPr>
                <w:rFonts w:ascii="Times New Roman" w:hAnsi="Times New Roman"/>
                <w:sz w:val="20"/>
                <w:szCs w:val="20"/>
              </w:rPr>
              <w:t>Родовище</w:t>
            </w:r>
          </w:p>
        </w:tc>
      </w:tr>
      <w:tr w:rsidR="008D116A" w:rsidRPr="006B2446" w:rsidTr="00F558F9">
        <w:tc>
          <w:tcPr>
            <w:tcW w:w="709" w:type="dxa"/>
            <w:tcBorders>
              <w:top w:val="single" w:sz="4" w:space="0" w:color="auto"/>
              <w:left w:val="single" w:sz="4" w:space="0" w:color="auto"/>
              <w:bottom w:val="single" w:sz="4" w:space="0" w:color="auto"/>
              <w:right w:val="single" w:sz="4" w:space="0" w:color="auto"/>
            </w:tcBorders>
            <w:shd w:val="clear" w:color="auto" w:fill="auto"/>
          </w:tcPr>
          <w:p w:rsidR="008D116A" w:rsidRPr="00BB22E9" w:rsidRDefault="008D116A" w:rsidP="00F558F9">
            <w:pPr>
              <w:spacing w:after="0" w:line="240" w:lineRule="auto"/>
              <w:ind w:left="-108"/>
              <w:jc w:val="center"/>
              <w:rPr>
                <w:rFonts w:ascii="Times New Roman" w:hAnsi="Times New Roman"/>
                <w:sz w:val="20"/>
                <w:szCs w:val="20"/>
              </w:rPr>
            </w:pPr>
            <w:r w:rsidRPr="00BB22E9">
              <w:rPr>
                <w:rFonts w:ascii="Times New Roman" w:hAnsi="Times New Roman"/>
                <w:sz w:val="20"/>
                <w:szCs w:val="20"/>
              </w:rPr>
              <w:t>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D116A" w:rsidRPr="00BB22E9" w:rsidRDefault="008D116A" w:rsidP="00F558F9">
            <w:pPr>
              <w:spacing w:after="0" w:line="240" w:lineRule="auto"/>
              <w:jc w:val="both"/>
              <w:rPr>
                <w:rFonts w:ascii="Times New Roman" w:hAnsi="Times New Roman"/>
                <w:sz w:val="20"/>
                <w:szCs w:val="20"/>
              </w:rPr>
            </w:pPr>
            <w:r w:rsidRPr="00BB22E9">
              <w:rPr>
                <w:rFonts w:ascii="Times New Roman" w:hAnsi="Times New Roman"/>
                <w:sz w:val="20"/>
                <w:szCs w:val="20"/>
              </w:rPr>
              <w:t>Сірі граніти (від світло-сірих до темно-сірих), середньо- і дрібнозернисті, порф</w:t>
            </w:r>
            <w:r>
              <w:rPr>
                <w:rFonts w:ascii="Times New Roman" w:hAnsi="Times New Roman"/>
                <w:sz w:val="20"/>
                <w:szCs w:val="20"/>
              </w:rPr>
              <w:t>і</w:t>
            </w:r>
            <w:r w:rsidRPr="00BB22E9">
              <w:rPr>
                <w:rFonts w:ascii="Times New Roman" w:hAnsi="Times New Roman"/>
                <w:sz w:val="20"/>
                <w:szCs w:val="20"/>
              </w:rPr>
              <w:t>ро</w:t>
            </w:r>
            <w:r>
              <w:rPr>
                <w:rFonts w:ascii="Times New Roman" w:hAnsi="Times New Roman"/>
                <w:sz w:val="20"/>
                <w:szCs w:val="20"/>
              </w:rPr>
              <w:t>подібні</w:t>
            </w:r>
            <w:r w:rsidRPr="00BB22E9">
              <w:rPr>
                <w:rFonts w:ascii="Times New Roman" w:hAnsi="Times New Roman"/>
                <w:sz w:val="20"/>
                <w:szCs w:val="20"/>
              </w:rPr>
              <w:t xml:space="preserve"> Бу</w:t>
            </w:r>
            <w:r>
              <w:rPr>
                <w:rFonts w:ascii="Times New Roman" w:hAnsi="Times New Roman"/>
                <w:sz w:val="20"/>
                <w:szCs w:val="20"/>
              </w:rPr>
              <w:t>з</w:t>
            </w:r>
            <w:r w:rsidRPr="00BB22E9">
              <w:rPr>
                <w:rFonts w:ascii="Times New Roman" w:hAnsi="Times New Roman"/>
                <w:sz w:val="20"/>
                <w:szCs w:val="20"/>
              </w:rPr>
              <w:t>ько-Подольського (архей) і Овру</w:t>
            </w:r>
            <w:r>
              <w:rPr>
                <w:rFonts w:ascii="Times New Roman" w:hAnsi="Times New Roman"/>
                <w:sz w:val="20"/>
                <w:szCs w:val="20"/>
              </w:rPr>
              <w:t>ц</w:t>
            </w:r>
            <w:r w:rsidRPr="00BB22E9">
              <w:rPr>
                <w:rFonts w:ascii="Times New Roman" w:hAnsi="Times New Roman"/>
                <w:sz w:val="20"/>
                <w:szCs w:val="20"/>
              </w:rPr>
              <w:t xml:space="preserve">ько-Волинського складчастих комплексів </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8D116A" w:rsidRPr="00BB22E9" w:rsidRDefault="008D116A" w:rsidP="00F558F9">
            <w:pPr>
              <w:spacing w:after="0" w:line="240" w:lineRule="auto"/>
              <w:jc w:val="both"/>
              <w:rPr>
                <w:rFonts w:ascii="Times New Roman" w:hAnsi="Times New Roman"/>
                <w:sz w:val="20"/>
                <w:szCs w:val="20"/>
              </w:rPr>
            </w:pPr>
            <w:r w:rsidRPr="00BB22E9">
              <w:rPr>
                <w:rFonts w:ascii="Times New Roman" w:hAnsi="Times New Roman"/>
                <w:sz w:val="20"/>
                <w:szCs w:val="20"/>
              </w:rPr>
              <w:t>Богуславське, Жежелевське, Гниванське, Корнинське, Коростишевське, Кудаше</w:t>
            </w:r>
            <w:r>
              <w:rPr>
                <w:rFonts w:ascii="Times New Roman" w:hAnsi="Times New Roman"/>
                <w:sz w:val="20"/>
                <w:szCs w:val="20"/>
              </w:rPr>
              <w:t>-</w:t>
            </w:r>
            <w:r w:rsidRPr="00BB22E9">
              <w:rPr>
                <w:rFonts w:ascii="Times New Roman" w:hAnsi="Times New Roman"/>
                <w:sz w:val="20"/>
                <w:szCs w:val="20"/>
              </w:rPr>
              <w:t xml:space="preserve">вське, Старо-Бабанське, Трикратненське, Янцевське та ін. </w:t>
            </w:r>
          </w:p>
        </w:tc>
      </w:tr>
      <w:tr w:rsidR="008D116A" w:rsidRPr="006B2446" w:rsidTr="00F558F9">
        <w:tc>
          <w:tcPr>
            <w:tcW w:w="709" w:type="dxa"/>
            <w:tcBorders>
              <w:top w:val="single" w:sz="4" w:space="0" w:color="auto"/>
              <w:left w:val="single" w:sz="4" w:space="0" w:color="auto"/>
              <w:bottom w:val="single" w:sz="4" w:space="0" w:color="auto"/>
              <w:right w:val="single" w:sz="4" w:space="0" w:color="auto"/>
            </w:tcBorders>
            <w:shd w:val="clear" w:color="auto" w:fill="auto"/>
          </w:tcPr>
          <w:p w:rsidR="008D116A" w:rsidRPr="00BB22E9" w:rsidRDefault="008D116A" w:rsidP="00F558F9">
            <w:pPr>
              <w:spacing w:after="0" w:line="240" w:lineRule="auto"/>
              <w:ind w:left="-108"/>
              <w:jc w:val="center"/>
              <w:rPr>
                <w:rFonts w:ascii="Times New Roman" w:hAnsi="Times New Roman"/>
                <w:sz w:val="20"/>
                <w:szCs w:val="20"/>
              </w:rPr>
            </w:pPr>
            <w:r w:rsidRPr="00BB22E9">
              <w:rPr>
                <w:rFonts w:ascii="Times New Roman" w:hAnsi="Times New Roman"/>
                <w:sz w:val="20"/>
                <w:szCs w:val="20"/>
              </w:rPr>
              <w:t>2</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D116A" w:rsidRPr="00BB22E9" w:rsidRDefault="008D116A" w:rsidP="00F558F9">
            <w:pPr>
              <w:spacing w:after="0" w:line="240" w:lineRule="auto"/>
              <w:jc w:val="both"/>
              <w:rPr>
                <w:rFonts w:ascii="Times New Roman" w:hAnsi="Times New Roman"/>
                <w:b/>
                <w:sz w:val="20"/>
                <w:szCs w:val="20"/>
              </w:rPr>
            </w:pPr>
            <w:r w:rsidRPr="00BB22E9">
              <w:rPr>
                <w:rFonts w:ascii="Times New Roman" w:hAnsi="Times New Roman"/>
                <w:sz w:val="20"/>
                <w:szCs w:val="20"/>
              </w:rPr>
              <w:t>Червоні, рожево-червоні рівномірнозернисті, порф</w:t>
            </w:r>
            <w:r>
              <w:rPr>
                <w:rFonts w:ascii="Times New Roman" w:hAnsi="Times New Roman"/>
                <w:sz w:val="20"/>
                <w:szCs w:val="20"/>
              </w:rPr>
              <w:t>і</w:t>
            </w:r>
            <w:r w:rsidRPr="00BB22E9">
              <w:rPr>
                <w:rFonts w:ascii="Times New Roman" w:hAnsi="Times New Roman"/>
                <w:sz w:val="20"/>
                <w:szCs w:val="20"/>
              </w:rPr>
              <w:t>ро</w:t>
            </w:r>
            <w:r>
              <w:rPr>
                <w:rFonts w:ascii="Times New Roman" w:hAnsi="Times New Roman"/>
                <w:sz w:val="20"/>
                <w:szCs w:val="20"/>
              </w:rPr>
              <w:t>подіб</w:t>
            </w:r>
            <w:r w:rsidRPr="00BB22E9">
              <w:rPr>
                <w:rFonts w:ascii="Times New Roman" w:hAnsi="Times New Roman"/>
                <w:sz w:val="20"/>
                <w:szCs w:val="20"/>
              </w:rPr>
              <w:t>ні або трах</w:t>
            </w:r>
            <w:r>
              <w:rPr>
                <w:rFonts w:ascii="Times New Roman" w:hAnsi="Times New Roman"/>
                <w:sz w:val="20"/>
                <w:szCs w:val="20"/>
              </w:rPr>
              <w:t>і</w:t>
            </w:r>
            <w:r w:rsidRPr="00BB22E9">
              <w:rPr>
                <w:rFonts w:ascii="Times New Roman" w:hAnsi="Times New Roman"/>
                <w:sz w:val="20"/>
                <w:szCs w:val="20"/>
              </w:rPr>
              <w:t>тоїдні граніти Інгуло-Інгулецького та Овру</w:t>
            </w:r>
            <w:r>
              <w:rPr>
                <w:rFonts w:ascii="Times New Roman" w:hAnsi="Times New Roman"/>
                <w:sz w:val="20"/>
                <w:szCs w:val="20"/>
              </w:rPr>
              <w:t>ц</w:t>
            </w:r>
            <w:r w:rsidRPr="00BB22E9">
              <w:rPr>
                <w:rFonts w:ascii="Times New Roman" w:hAnsi="Times New Roman"/>
                <w:sz w:val="20"/>
                <w:szCs w:val="20"/>
              </w:rPr>
              <w:t>ько-Волинського складча</w:t>
            </w:r>
            <w:r>
              <w:rPr>
                <w:rFonts w:ascii="Times New Roman" w:hAnsi="Times New Roman"/>
                <w:sz w:val="20"/>
                <w:szCs w:val="20"/>
              </w:rPr>
              <w:t>с</w:t>
            </w:r>
            <w:r w:rsidRPr="00BB22E9">
              <w:rPr>
                <w:rFonts w:ascii="Times New Roman" w:hAnsi="Times New Roman"/>
                <w:sz w:val="20"/>
                <w:szCs w:val="20"/>
              </w:rPr>
              <w:t>тих комплексів</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8D116A" w:rsidRPr="00BB22E9" w:rsidRDefault="008D116A" w:rsidP="00F558F9">
            <w:pPr>
              <w:spacing w:after="0" w:line="240" w:lineRule="auto"/>
              <w:jc w:val="both"/>
              <w:rPr>
                <w:rFonts w:ascii="Times New Roman" w:hAnsi="Times New Roman"/>
                <w:sz w:val="20"/>
                <w:szCs w:val="20"/>
              </w:rPr>
            </w:pPr>
            <w:r w:rsidRPr="00BB22E9">
              <w:rPr>
                <w:rFonts w:ascii="Times New Roman" w:hAnsi="Times New Roman"/>
                <w:sz w:val="20"/>
                <w:szCs w:val="20"/>
              </w:rPr>
              <w:t>Ємельяновське, Лезн</w:t>
            </w:r>
            <w:r>
              <w:rPr>
                <w:rFonts w:ascii="Times New Roman" w:hAnsi="Times New Roman"/>
                <w:sz w:val="20"/>
                <w:szCs w:val="20"/>
              </w:rPr>
              <w:t>и</w:t>
            </w:r>
            <w:r w:rsidRPr="00BB22E9">
              <w:rPr>
                <w:rFonts w:ascii="Times New Roman" w:hAnsi="Times New Roman"/>
                <w:sz w:val="20"/>
                <w:szCs w:val="20"/>
              </w:rPr>
              <w:t>ковське, Горіхо</w:t>
            </w:r>
            <w:r>
              <w:rPr>
                <w:rFonts w:ascii="Times New Roman" w:hAnsi="Times New Roman"/>
                <w:sz w:val="20"/>
                <w:szCs w:val="20"/>
              </w:rPr>
              <w:t>-</w:t>
            </w:r>
            <w:r w:rsidRPr="00BB22E9">
              <w:rPr>
                <w:rFonts w:ascii="Times New Roman" w:hAnsi="Times New Roman"/>
                <w:sz w:val="20"/>
                <w:szCs w:val="20"/>
              </w:rPr>
              <w:t>в</w:t>
            </w:r>
            <w:r>
              <w:rPr>
                <w:rFonts w:ascii="Times New Roman" w:hAnsi="Times New Roman"/>
                <w:sz w:val="20"/>
                <w:szCs w:val="20"/>
              </w:rPr>
              <w:t>с</w:t>
            </w:r>
            <w:r w:rsidRPr="00BB22E9">
              <w:rPr>
                <w:rFonts w:ascii="Times New Roman" w:hAnsi="Times New Roman"/>
                <w:sz w:val="20"/>
                <w:szCs w:val="20"/>
              </w:rPr>
              <w:t>ьке, Токовське та ін.</w:t>
            </w:r>
          </w:p>
        </w:tc>
      </w:tr>
      <w:tr w:rsidR="008D116A" w:rsidRPr="006B2446" w:rsidTr="00F558F9">
        <w:tc>
          <w:tcPr>
            <w:tcW w:w="709" w:type="dxa"/>
            <w:tcBorders>
              <w:top w:val="single" w:sz="4" w:space="0" w:color="auto"/>
              <w:left w:val="single" w:sz="4" w:space="0" w:color="auto"/>
              <w:bottom w:val="single" w:sz="4" w:space="0" w:color="auto"/>
              <w:right w:val="single" w:sz="4" w:space="0" w:color="auto"/>
            </w:tcBorders>
            <w:shd w:val="clear" w:color="auto" w:fill="auto"/>
          </w:tcPr>
          <w:p w:rsidR="008D116A" w:rsidRPr="00BB22E9" w:rsidRDefault="008D116A" w:rsidP="00F558F9">
            <w:pPr>
              <w:spacing w:after="0" w:line="240" w:lineRule="auto"/>
              <w:ind w:left="-108"/>
              <w:jc w:val="center"/>
              <w:rPr>
                <w:rFonts w:ascii="Times New Roman" w:hAnsi="Times New Roman"/>
                <w:sz w:val="20"/>
                <w:szCs w:val="20"/>
              </w:rPr>
            </w:pPr>
            <w:r w:rsidRPr="00BB22E9">
              <w:rPr>
                <w:rFonts w:ascii="Times New Roman" w:hAnsi="Times New Roman"/>
                <w:sz w:val="20"/>
                <w:szCs w:val="20"/>
              </w:rPr>
              <w:t>3</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D116A" w:rsidRPr="00BB22E9" w:rsidRDefault="008D116A" w:rsidP="00F558F9">
            <w:pPr>
              <w:spacing w:after="0" w:line="240" w:lineRule="auto"/>
              <w:jc w:val="both"/>
              <w:rPr>
                <w:rFonts w:ascii="Times New Roman" w:hAnsi="Times New Roman"/>
                <w:b/>
                <w:sz w:val="20"/>
                <w:szCs w:val="20"/>
              </w:rPr>
            </w:pPr>
            <w:r w:rsidRPr="00BB22E9">
              <w:rPr>
                <w:rFonts w:ascii="Times New Roman" w:hAnsi="Times New Roman"/>
                <w:sz w:val="20"/>
                <w:szCs w:val="20"/>
              </w:rPr>
              <w:t>Рожеві, рожево-сірі граніти велико- і середньозернисті, порф</w:t>
            </w:r>
            <w:r>
              <w:rPr>
                <w:rFonts w:ascii="Times New Roman" w:hAnsi="Times New Roman"/>
                <w:sz w:val="20"/>
                <w:szCs w:val="20"/>
              </w:rPr>
              <w:t>і</w:t>
            </w:r>
            <w:r w:rsidRPr="00BB22E9">
              <w:rPr>
                <w:rFonts w:ascii="Times New Roman" w:hAnsi="Times New Roman"/>
                <w:sz w:val="20"/>
                <w:szCs w:val="20"/>
              </w:rPr>
              <w:t>ро</w:t>
            </w:r>
            <w:r>
              <w:rPr>
                <w:rFonts w:ascii="Times New Roman" w:hAnsi="Times New Roman"/>
                <w:sz w:val="20"/>
                <w:szCs w:val="20"/>
              </w:rPr>
              <w:t>подіб</w:t>
            </w:r>
            <w:r w:rsidRPr="00BB22E9">
              <w:rPr>
                <w:rFonts w:ascii="Times New Roman" w:hAnsi="Times New Roman"/>
                <w:sz w:val="20"/>
                <w:szCs w:val="20"/>
              </w:rPr>
              <w:t>ні Інгуло-Інгулецького складчастого комплексу середнього протерозою</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8D116A" w:rsidRPr="00BB22E9" w:rsidRDefault="008D116A" w:rsidP="00F558F9">
            <w:pPr>
              <w:spacing w:after="0" w:line="240" w:lineRule="auto"/>
              <w:jc w:val="both"/>
              <w:rPr>
                <w:rFonts w:ascii="Times New Roman" w:hAnsi="Times New Roman"/>
                <w:sz w:val="20"/>
                <w:szCs w:val="20"/>
              </w:rPr>
            </w:pPr>
            <w:r w:rsidRPr="00BB22E9">
              <w:rPr>
                <w:rFonts w:ascii="Times New Roman" w:hAnsi="Times New Roman"/>
                <w:sz w:val="20"/>
                <w:szCs w:val="20"/>
              </w:rPr>
              <w:t>Капуст</w:t>
            </w:r>
            <w:r>
              <w:rPr>
                <w:rFonts w:ascii="Times New Roman" w:hAnsi="Times New Roman"/>
                <w:sz w:val="20"/>
                <w:szCs w:val="20"/>
              </w:rPr>
              <w:t>и</w:t>
            </w:r>
            <w:r w:rsidRPr="00BB22E9">
              <w:rPr>
                <w:rFonts w:ascii="Times New Roman" w:hAnsi="Times New Roman"/>
                <w:sz w:val="20"/>
                <w:szCs w:val="20"/>
              </w:rPr>
              <w:t>нське, Новоданилівське, Каран</w:t>
            </w:r>
            <w:r>
              <w:rPr>
                <w:rFonts w:ascii="Times New Roman" w:hAnsi="Times New Roman"/>
                <w:sz w:val="20"/>
                <w:szCs w:val="20"/>
              </w:rPr>
              <w:t>-</w:t>
            </w:r>
            <w:r w:rsidRPr="00BB22E9">
              <w:rPr>
                <w:rFonts w:ascii="Times New Roman" w:hAnsi="Times New Roman"/>
                <w:sz w:val="20"/>
                <w:szCs w:val="20"/>
              </w:rPr>
              <w:t>ське, Софі</w:t>
            </w:r>
            <w:r>
              <w:rPr>
                <w:rFonts w:ascii="Times New Roman" w:hAnsi="Times New Roman"/>
                <w:sz w:val="20"/>
                <w:szCs w:val="20"/>
              </w:rPr>
              <w:t>ї</w:t>
            </w:r>
            <w:r w:rsidRPr="00BB22E9">
              <w:rPr>
                <w:rFonts w:ascii="Times New Roman" w:hAnsi="Times New Roman"/>
                <w:sz w:val="20"/>
                <w:szCs w:val="20"/>
              </w:rPr>
              <w:t>вське та ін.</w:t>
            </w:r>
          </w:p>
        </w:tc>
      </w:tr>
    </w:tbl>
    <w:p w:rsidR="008D116A" w:rsidRPr="00BB22E9" w:rsidRDefault="008D116A" w:rsidP="008D116A">
      <w:pPr>
        <w:spacing w:after="0" w:line="240" w:lineRule="auto"/>
        <w:ind w:firstLine="397"/>
        <w:jc w:val="both"/>
        <w:rPr>
          <w:rFonts w:ascii="Times New Roman" w:hAnsi="Times New Roman"/>
          <w:sz w:val="20"/>
          <w:szCs w:val="20"/>
        </w:rPr>
        <w:sectPr w:rsidR="008D116A" w:rsidRPr="00BB22E9" w:rsidSect="00BB22E9">
          <w:type w:val="continuous"/>
          <w:pgSz w:w="11906" w:h="16838"/>
          <w:pgMar w:top="1418" w:right="1134" w:bottom="1418" w:left="1134" w:header="709" w:footer="709" w:gutter="0"/>
          <w:cols w:space="397"/>
          <w:titlePg/>
          <w:docGrid w:linePitch="360"/>
        </w:sectPr>
      </w:pPr>
    </w:p>
    <w:p w:rsidR="008D116A" w:rsidRPr="00BB22E9" w:rsidRDefault="008D116A" w:rsidP="008D116A">
      <w:pPr>
        <w:spacing w:after="0" w:line="240" w:lineRule="auto"/>
        <w:ind w:firstLine="284"/>
        <w:jc w:val="both"/>
        <w:rPr>
          <w:rFonts w:ascii="Times New Roman" w:hAnsi="Times New Roman"/>
          <w:sz w:val="20"/>
          <w:szCs w:val="20"/>
        </w:rPr>
        <w:sectPr w:rsidR="008D116A" w:rsidRPr="00BB22E9" w:rsidSect="00BB22E9">
          <w:type w:val="continuous"/>
          <w:pgSz w:w="11906" w:h="16838"/>
          <w:pgMar w:top="1418" w:right="1134" w:bottom="1418" w:left="1134" w:header="709" w:footer="709" w:gutter="0"/>
          <w:cols w:space="397"/>
          <w:titlePg/>
          <w:docGrid w:linePitch="360"/>
        </w:sectPr>
      </w:pPr>
    </w:p>
    <w:p w:rsidR="008D116A" w:rsidRPr="006B2446"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lastRenderedPageBreak/>
        <w:t xml:space="preserve">У нашому випадку </w:t>
      </w:r>
      <w:r>
        <w:rPr>
          <w:rFonts w:ascii="Times New Roman" w:hAnsi="Times New Roman"/>
          <w:sz w:val="24"/>
        </w:rPr>
        <w:t>майданчик</w:t>
      </w:r>
      <w:r w:rsidRPr="00BB22E9">
        <w:rPr>
          <w:rFonts w:ascii="Times New Roman" w:hAnsi="Times New Roman"/>
          <w:sz w:val="24"/>
        </w:rPr>
        <w:t xml:space="preserve"> «під козирком» виконан</w:t>
      </w:r>
      <w:r>
        <w:rPr>
          <w:rFonts w:ascii="Times New Roman" w:hAnsi="Times New Roman"/>
          <w:sz w:val="24"/>
        </w:rPr>
        <w:t>ий</w:t>
      </w:r>
      <w:r w:rsidRPr="00BB22E9">
        <w:rPr>
          <w:rFonts w:ascii="Times New Roman" w:hAnsi="Times New Roman"/>
          <w:sz w:val="24"/>
        </w:rPr>
        <w:t xml:space="preserve"> червоними гранітами Токовського родовища, розробленого, до речі, в нашій області (рис. 1). Граніти дрібно- і середньозернисті, масивні, однорідні, місцями з порф</w:t>
      </w:r>
      <w:r>
        <w:rPr>
          <w:rFonts w:ascii="Times New Roman" w:hAnsi="Times New Roman"/>
          <w:sz w:val="24"/>
        </w:rPr>
        <w:t>і</w:t>
      </w:r>
      <w:r w:rsidRPr="00BB22E9">
        <w:rPr>
          <w:rFonts w:ascii="Times New Roman" w:hAnsi="Times New Roman"/>
          <w:sz w:val="24"/>
        </w:rPr>
        <w:t>ро</w:t>
      </w:r>
      <w:r>
        <w:rPr>
          <w:rFonts w:ascii="Times New Roman" w:hAnsi="Times New Roman"/>
          <w:sz w:val="24"/>
        </w:rPr>
        <w:t>подіб</w:t>
      </w:r>
      <w:r w:rsidRPr="00BB22E9">
        <w:rPr>
          <w:rFonts w:ascii="Times New Roman" w:hAnsi="Times New Roman"/>
          <w:sz w:val="24"/>
        </w:rPr>
        <w:t xml:space="preserve">ними включеннями червоного польового шпату, коричнево-червоні та рожево-сірі. Фізико-механічні властивості граніту: щільність – 2,66…2,71 г/см³, об’ємна маса – </w:t>
      </w:r>
      <w:r>
        <w:rPr>
          <w:rFonts w:ascii="Times New Roman" w:hAnsi="Times New Roman"/>
          <w:sz w:val="24"/>
        </w:rPr>
        <w:br/>
      </w:r>
      <w:r w:rsidRPr="00BB22E9">
        <w:rPr>
          <w:rFonts w:ascii="Times New Roman" w:hAnsi="Times New Roman"/>
          <w:sz w:val="24"/>
        </w:rPr>
        <w:t xml:space="preserve">2,62…2,65 г/см³, морозостійкість – </w:t>
      </w:r>
      <w:r>
        <w:rPr>
          <w:rFonts w:ascii="Times New Roman" w:hAnsi="Times New Roman"/>
          <w:sz w:val="24"/>
        </w:rPr>
        <w:br/>
      </w:r>
      <w:r w:rsidRPr="00BB22E9">
        <w:rPr>
          <w:rFonts w:ascii="Times New Roman" w:hAnsi="Times New Roman"/>
          <w:sz w:val="24"/>
        </w:rPr>
        <w:t xml:space="preserve">Мрз «50», міцність на стиск – </w:t>
      </w:r>
      <w:r>
        <w:rPr>
          <w:rFonts w:ascii="Times New Roman" w:hAnsi="Times New Roman"/>
          <w:sz w:val="24"/>
        </w:rPr>
        <w:br/>
      </w:r>
      <w:r w:rsidRPr="00BB22E9">
        <w:rPr>
          <w:rFonts w:ascii="Times New Roman" w:hAnsi="Times New Roman"/>
          <w:sz w:val="24"/>
        </w:rPr>
        <w:t>125…290 МПа, водо</w:t>
      </w:r>
      <w:r>
        <w:rPr>
          <w:rFonts w:ascii="Times New Roman" w:hAnsi="Times New Roman"/>
          <w:sz w:val="24"/>
        </w:rPr>
        <w:t>вбира</w:t>
      </w:r>
      <w:r w:rsidRPr="00BB22E9">
        <w:rPr>
          <w:rFonts w:ascii="Times New Roman" w:hAnsi="Times New Roman"/>
          <w:sz w:val="24"/>
        </w:rPr>
        <w:t>ння – 0,07…0.53</w:t>
      </w:r>
      <w:r>
        <w:rPr>
          <w:rFonts w:ascii="Times New Roman" w:hAnsi="Times New Roman"/>
          <w:sz w:val="24"/>
        </w:rPr>
        <w:t> </w:t>
      </w:r>
      <w:r w:rsidRPr="00BB22E9">
        <w:rPr>
          <w:rFonts w:ascii="Times New Roman" w:hAnsi="Times New Roman"/>
          <w:sz w:val="24"/>
        </w:rPr>
        <w:t>%, втрати під час стирання – 0,2…0,33 г/см². Фактура лицьової поверхні матова [</w:t>
      </w:r>
      <w:fldSimple w:instr=" REF _Ref68688703 \r \h  \* MERGEFORMAT ">
        <w:r w:rsidRPr="00BB22E9">
          <w:rPr>
            <w:rFonts w:ascii="Times New Roman" w:hAnsi="Times New Roman"/>
            <w:sz w:val="24"/>
          </w:rPr>
          <w:t>5</w:t>
        </w:r>
      </w:fldSimple>
      <w:r w:rsidRPr="00BB22E9">
        <w:rPr>
          <w:rFonts w:ascii="Times New Roman" w:hAnsi="Times New Roman"/>
          <w:sz w:val="24"/>
        </w:rPr>
        <w:t>].</w:t>
      </w:r>
    </w:p>
    <w:p w:rsidR="008D116A" w:rsidRPr="00BB22E9" w:rsidRDefault="008D116A" w:rsidP="008D116A">
      <w:pPr>
        <w:spacing w:after="0" w:line="240" w:lineRule="auto"/>
        <w:ind w:firstLine="426"/>
        <w:jc w:val="both"/>
        <w:rPr>
          <w:rFonts w:ascii="Times New Roman" w:hAnsi="Times New Roman"/>
          <w:color w:val="FF0000"/>
          <w:sz w:val="24"/>
        </w:rPr>
      </w:pPr>
      <w:r w:rsidRPr="00BB22E9">
        <w:rPr>
          <w:rFonts w:ascii="Times New Roman" w:hAnsi="Times New Roman"/>
          <w:sz w:val="24"/>
        </w:rPr>
        <w:t>Інши</w:t>
      </w:r>
      <w:r>
        <w:rPr>
          <w:rFonts w:ascii="Times New Roman" w:hAnsi="Times New Roman"/>
          <w:sz w:val="24"/>
        </w:rPr>
        <w:t>й</w:t>
      </w:r>
      <w:r w:rsidRPr="00BB22E9">
        <w:rPr>
          <w:rFonts w:ascii="Times New Roman" w:hAnsi="Times New Roman"/>
          <w:sz w:val="24"/>
        </w:rPr>
        <w:t xml:space="preserve"> використани</w:t>
      </w:r>
      <w:r>
        <w:rPr>
          <w:rFonts w:ascii="Times New Roman" w:hAnsi="Times New Roman"/>
          <w:sz w:val="24"/>
        </w:rPr>
        <w:t>й</w:t>
      </w:r>
      <w:r w:rsidRPr="00BB22E9">
        <w:rPr>
          <w:rFonts w:ascii="Times New Roman" w:hAnsi="Times New Roman"/>
          <w:sz w:val="24"/>
        </w:rPr>
        <w:t xml:space="preserve"> на майданчику </w:t>
      </w:r>
      <w:r w:rsidRPr="006145E1">
        <w:rPr>
          <w:rFonts w:ascii="Times New Roman" w:hAnsi="Times New Roman"/>
          <w:sz w:val="24"/>
          <w:szCs w:val="24"/>
        </w:rPr>
        <w:t xml:space="preserve">різновид (у підпорядкованій кількості) </w:t>
      </w:r>
      <w:r w:rsidRPr="008D116A">
        <w:rPr>
          <w:rFonts w:ascii="Times New Roman" w:hAnsi="Times New Roman"/>
          <w:iCs/>
          <w:sz w:val="24"/>
          <w:szCs w:val="24"/>
        </w:rPr>
        <w:t>−</w:t>
      </w:r>
      <w:r w:rsidRPr="006145E1">
        <w:rPr>
          <w:rFonts w:ascii="Times New Roman" w:hAnsi="Times New Roman"/>
          <w:iCs/>
          <w:sz w:val="24"/>
          <w:szCs w:val="24"/>
        </w:rPr>
        <w:t xml:space="preserve"> це</w:t>
      </w:r>
      <w:r w:rsidRPr="00BB22E9">
        <w:rPr>
          <w:rFonts w:ascii="Times New Roman" w:hAnsi="Times New Roman"/>
          <w:sz w:val="24"/>
        </w:rPr>
        <w:t xml:space="preserve"> </w:t>
      </w:r>
      <w:r w:rsidRPr="00BB22E9">
        <w:rPr>
          <w:rFonts w:ascii="Times New Roman" w:hAnsi="Times New Roman"/>
          <w:i/>
          <w:sz w:val="24"/>
        </w:rPr>
        <w:t>граніт Капустинського родовища</w:t>
      </w:r>
      <w:r w:rsidRPr="00BB22E9">
        <w:rPr>
          <w:rFonts w:ascii="Times New Roman" w:hAnsi="Times New Roman"/>
          <w:sz w:val="24"/>
        </w:rPr>
        <w:t xml:space="preserve">, що </w:t>
      </w:r>
      <w:r>
        <w:rPr>
          <w:rFonts w:ascii="Times New Roman" w:hAnsi="Times New Roman"/>
          <w:sz w:val="24"/>
        </w:rPr>
        <w:t>в</w:t>
      </w:r>
      <w:r w:rsidRPr="00BB22E9">
        <w:rPr>
          <w:rFonts w:ascii="Times New Roman" w:hAnsi="Times New Roman"/>
          <w:sz w:val="24"/>
        </w:rPr>
        <w:t xml:space="preserve"> К</w:t>
      </w:r>
      <w:r>
        <w:rPr>
          <w:rFonts w:ascii="Times New Roman" w:hAnsi="Times New Roman"/>
          <w:sz w:val="24"/>
        </w:rPr>
        <w:t>і</w:t>
      </w:r>
      <w:r w:rsidRPr="00BB22E9">
        <w:rPr>
          <w:rFonts w:ascii="Times New Roman" w:hAnsi="Times New Roman"/>
          <w:sz w:val="24"/>
        </w:rPr>
        <w:t xml:space="preserve">ровоградській області (рис. 2). Мінеральный склад граніту: мікроклін – 15…75 %, плагіоклаз – 5…45 %, кварц – 15…20 %, біотит – 1…5 %, гранат – 4 %. Фізико-механічні властивості граніту: щільність – 2,69…2,73 г/см³, об’ємна маса – 2,63 г/см³, міцність на стиск – </w:t>
      </w:r>
      <w:r>
        <w:rPr>
          <w:rFonts w:ascii="Times New Roman" w:hAnsi="Times New Roman"/>
          <w:sz w:val="24"/>
        </w:rPr>
        <w:br/>
        <w:t>180…210 МПа, водовбирання – 0,</w:t>
      </w:r>
      <w:r w:rsidRPr="00BB22E9">
        <w:rPr>
          <w:rFonts w:ascii="Times New Roman" w:hAnsi="Times New Roman"/>
          <w:sz w:val="24"/>
        </w:rPr>
        <w:t>2 %. Фактура лицьової поверхні цього різновиду матова, хоча відомі капустинські граніти сприймають полір</w:t>
      </w:r>
      <w:r>
        <w:rPr>
          <w:rFonts w:ascii="Times New Roman" w:hAnsi="Times New Roman"/>
          <w:sz w:val="24"/>
        </w:rPr>
        <w:t>ування</w:t>
      </w:r>
      <w:r w:rsidRPr="00BB22E9">
        <w:rPr>
          <w:rFonts w:ascii="Times New Roman" w:hAnsi="Times New Roman"/>
          <w:sz w:val="24"/>
        </w:rPr>
        <w:t xml:space="preserve"> найвищого класу. </w:t>
      </w:r>
      <w:r w:rsidRPr="00BB22E9">
        <w:rPr>
          <w:rFonts w:ascii="Times New Roman" w:hAnsi="Times New Roman"/>
          <w:sz w:val="24"/>
        </w:rPr>
        <w:lastRenderedPageBreak/>
        <w:t>Включення руб</w:t>
      </w:r>
      <w:r>
        <w:rPr>
          <w:rFonts w:ascii="Times New Roman" w:hAnsi="Times New Roman"/>
          <w:sz w:val="24"/>
        </w:rPr>
        <w:t>і</w:t>
      </w:r>
      <w:r w:rsidRPr="00BB22E9">
        <w:rPr>
          <w:rFonts w:ascii="Times New Roman" w:hAnsi="Times New Roman"/>
          <w:sz w:val="24"/>
        </w:rPr>
        <w:t>ново-червоного гранату – альмандину, що належить до коштовного каменю 2</w:t>
      </w:r>
      <w:r>
        <w:rPr>
          <w:rFonts w:ascii="Times New Roman" w:hAnsi="Times New Roman"/>
          <w:sz w:val="24"/>
        </w:rPr>
        <w:t>-го</w:t>
      </w:r>
      <w:r w:rsidRPr="00BB22E9">
        <w:rPr>
          <w:rFonts w:ascii="Times New Roman" w:hAnsi="Times New Roman"/>
          <w:sz w:val="24"/>
        </w:rPr>
        <w:t xml:space="preserve"> класу, </w:t>
      </w:r>
      <w:r>
        <w:rPr>
          <w:rFonts w:ascii="Times New Roman" w:hAnsi="Times New Roman"/>
          <w:sz w:val="24"/>
        </w:rPr>
        <w:t>становлять</w:t>
      </w:r>
      <w:r w:rsidRPr="00BB22E9">
        <w:rPr>
          <w:rFonts w:ascii="Times New Roman" w:hAnsi="Times New Roman"/>
          <w:sz w:val="24"/>
        </w:rPr>
        <w:t xml:space="preserve"> особливіст</w:t>
      </w:r>
      <w:r>
        <w:rPr>
          <w:rFonts w:ascii="Times New Roman" w:hAnsi="Times New Roman"/>
          <w:sz w:val="24"/>
        </w:rPr>
        <w:t>ь</w:t>
      </w:r>
      <w:r w:rsidRPr="00BB22E9">
        <w:rPr>
          <w:rFonts w:ascii="Times New Roman" w:hAnsi="Times New Roman"/>
          <w:sz w:val="24"/>
        </w:rPr>
        <w:t xml:space="preserve"> гранітоїдів кіровоградсько-житомирського комплексу Українського </w:t>
      </w:r>
      <w:r>
        <w:rPr>
          <w:rFonts w:ascii="Times New Roman" w:hAnsi="Times New Roman"/>
          <w:sz w:val="24"/>
        </w:rPr>
        <w:t>к</w:t>
      </w:r>
      <w:r w:rsidRPr="00BB22E9">
        <w:rPr>
          <w:rFonts w:ascii="Times New Roman" w:hAnsi="Times New Roman"/>
          <w:sz w:val="24"/>
        </w:rPr>
        <w:t>ристал</w:t>
      </w:r>
      <w:r>
        <w:rPr>
          <w:rFonts w:ascii="Times New Roman" w:hAnsi="Times New Roman"/>
          <w:sz w:val="24"/>
        </w:rPr>
        <w:t>і</w:t>
      </w:r>
      <w:r w:rsidRPr="00BB22E9">
        <w:rPr>
          <w:rFonts w:ascii="Times New Roman" w:hAnsi="Times New Roman"/>
          <w:sz w:val="24"/>
        </w:rPr>
        <w:t xml:space="preserve">чного </w:t>
      </w:r>
      <w:r>
        <w:rPr>
          <w:rFonts w:ascii="Times New Roman" w:hAnsi="Times New Roman"/>
          <w:sz w:val="24"/>
        </w:rPr>
        <w:t>м</w:t>
      </w:r>
      <w:r w:rsidRPr="00BB22E9">
        <w:rPr>
          <w:rFonts w:ascii="Times New Roman" w:hAnsi="Times New Roman"/>
          <w:sz w:val="24"/>
        </w:rPr>
        <w:t>асиву (УКМ), яка тільки покращує їх декоративну цінність.</w:t>
      </w:r>
    </w:p>
    <w:p w:rsidR="008D116A" w:rsidRPr="00BB22E9"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t xml:space="preserve">Сходи, що ведуть до головного входу в академію з боку вул. Чернишевського, виконані </w:t>
      </w:r>
      <w:r>
        <w:rPr>
          <w:rFonts w:ascii="Times New Roman" w:hAnsi="Times New Roman"/>
          <w:sz w:val="24"/>
        </w:rPr>
        <w:t>і</w:t>
      </w:r>
      <w:r w:rsidRPr="00BB22E9">
        <w:rPr>
          <w:rFonts w:ascii="Times New Roman" w:hAnsi="Times New Roman"/>
          <w:sz w:val="24"/>
        </w:rPr>
        <w:t xml:space="preserve">з сірого Кудашевського граніту, так само виявленого в нашій області. Фізико-механічні властивості граніту: щільність – 2,69 г/см³, об’ємна маса – </w:t>
      </w:r>
      <w:r>
        <w:rPr>
          <w:rFonts w:ascii="Times New Roman" w:hAnsi="Times New Roman"/>
          <w:sz w:val="24"/>
        </w:rPr>
        <w:br/>
      </w:r>
      <w:r w:rsidRPr="00BB22E9">
        <w:rPr>
          <w:rFonts w:ascii="Times New Roman" w:hAnsi="Times New Roman"/>
          <w:sz w:val="24"/>
        </w:rPr>
        <w:t xml:space="preserve">2,59 г/см³, міцність на стиск – </w:t>
      </w:r>
      <w:r>
        <w:rPr>
          <w:rFonts w:ascii="Times New Roman" w:hAnsi="Times New Roman"/>
          <w:sz w:val="24"/>
        </w:rPr>
        <w:br/>
      </w:r>
      <w:r w:rsidRPr="00BB22E9">
        <w:rPr>
          <w:rFonts w:ascii="Times New Roman" w:hAnsi="Times New Roman"/>
          <w:sz w:val="24"/>
        </w:rPr>
        <w:t>100…140 МПа, водо</w:t>
      </w:r>
      <w:r>
        <w:rPr>
          <w:rFonts w:ascii="Times New Roman" w:hAnsi="Times New Roman"/>
          <w:sz w:val="24"/>
        </w:rPr>
        <w:t>вбира</w:t>
      </w:r>
      <w:r w:rsidRPr="00BB22E9">
        <w:rPr>
          <w:rFonts w:ascii="Times New Roman" w:hAnsi="Times New Roman"/>
          <w:sz w:val="24"/>
        </w:rPr>
        <w:t xml:space="preserve">ння – </w:t>
      </w:r>
      <w:r>
        <w:rPr>
          <w:rFonts w:ascii="Times New Roman" w:hAnsi="Times New Roman"/>
          <w:sz w:val="24"/>
        </w:rPr>
        <w:br/>
      </w:r>
      <w:r w:rsidRPr="00BB22E9">
        <w:rPr>
          <w:rFonts w:ascii="Times New Roman" w:hAnsi="Times New Roman"/>
          <w:sz w:val="24"/>
        </w:rPr>
        <w:t>0,3…0,52 %. Фактура лицьової поверхні гранітних сход</w:t>
      </w:r>
      <w:r>
        <w:rPr>
          <w:rFonts w:ascii="Times New Roman" w:hAnsi="Times New Roman"/>
          <w:sz w:val="24"/>
        </w:rPr>
        <w:t>ів</w:t>
      </w:r>
      <w:r w:rsidRPr="00BB22E9">
        <w:rPr>
          <w:rFonts w:ascii="Times New Roman" w:hAnsi="Times New Roman"/>
          <w:sz w:val="24"/>
        </w:rPr>
        <w:t xml:space="preserve"> для зменшення ковзання – крапкова (бучардурована).</w:t>
      </w:r>
    </w:p>
    <w:p w:rsidR="008D116A" w:rsidRPr="00BB22E9"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t>Портал головного входу, здогадно, облицьований світло-сірими гранодіоритами Покостовського родовища. Фізико-механічні властивості</w:t>
      </w:r>
      <w:r>
        <w:rPr>
          <w:rFonts w:ascii="Times New Roman" w:hAnsi="Times New Roman"/>
          <w:sz w:val="24"/>
        </w:rPr>
        <w:t xml:space="preserve"> гранодіориту : об’ємна вага – </w:t>
      </w:r>
      <w:r w:rsidRPr="00BB22E9">
        <w:rPr>
          <w:rFonts w:ascii="Times New Roman" w:hAnsi="Times New Roman"/>
          <w:sz w:val="24"/>
        </w:rPr>
        <w:t>2,74 г/м³, водо</w:t>
      </w:r>
      <w:r>
        <w:rPr>
          <w:rFonts w:ascii="Times New Roman" w:hAnsi="Times New Roman"/>
          <w:sz w:val="24"/>
        </w:rPr>
        <w:t>вбира</w:t>
      </w:r>
      <w:r w:rsidRPr="00BB22E9">
        <w:rPr>
          <w:rFonts w:ascii="Times New Roman" w:hAnsi="Times New Roman"/>
          <w:sz w:val="24"/>
        </w:rPr>
        <w:t>ння – 0,24</w:t>
      </w:r>
      <w:r>
        <w:rPr>
          <w:rFonts w:ascii="Times New Roman" w:hAnsi="Times New Roman"/>
          <w:sz w:val="24"/>
        </w:rPr>
        <w:t> </w:t>
      </w:r>
      <w:r w:rsidRPr="00BB22E9">
        <w:rPr>
          <w:rFonts w:ascii="Times New Roman" w:hAnsi="Times New Roman"/>
          <w:sz w:val="24"/>
        </w:rPr>
        <w:t>%, міцність на стиск – 220 MПa, втрати під час стирання – 0,64 г/cм². Мінеральний склад (%): мікроклін – 15…30, плагіоклаз – 35…55, кварц – 10…25, біотит – 5…15. Фактура лицьової поверхні полірована.</w:t>
      </w:r>
    </w:p>
    <w:p w:rsidR="008D116A" w:rsidRPr="006B2446" w:rsidRDefault="008D116A" w:rsidP="008D116A">
      <w:pPr>
        <w:spacing w:after="0" w:line="240" w:lineRule="auto"/>
        <w:ind w:firstLine="284"/>
        <w:jc w:val="both"/>
        <w:rPr>
          <w:rFonts w:ascii="Times New Roman" w:hAnsi="Times New Roman"/>
          <w:szCs w:val="20"/>
        </w:rPr>
      </w:pPr>
    </w:p>
    <w:p w:rsidR="008D116A" w:rsidRPr="006B2446" w:rsidRDefault="008D116A" w:rsidP="008D116A">
      <w:pPr>
        <w:spacing w:after="0" w:line="240" w:lineRule="auto"/>
        <w:ind w:firstLine="284"/>
        <w:jc w:val="both"/>
        <w:rPr>
          <w:rFonts w:ascii="Times New Roman" w:hAnsi="Times New Roman"/>
          <w:szCs w:val="20"/>
        </w:rPr>
        <w:sectPr w:rsidR="008D116A" w:rsidRPr="006B2446" w:rsidSect="00BB22E9">
          <w:type w:val="continuous"/>
          <w:pgSz w:w="11906" w:h="16838"/>
          <w:pgMar w:top="1418" w:right="1134" w:bottom="1418" w:left="1134" w:header="709" w:footer="709" w:gutter="0"/>
          <w:cols w:num="2" w:space="397"/>
          <w:titlePg/>
          <w:docGrid w:linePitch="360"/>
        </w:sectPr>
      </w:pPr>
    </w:p>
    <w:tbl>
      <w:tblPr>
        <w:tblW w:w="0" w:type="auto"/>
        <w:tblLook w:val="04A0"/>
      </w:tblPr>
      <w:tblGrid>
        <w:gridCol w:w="4927"/>
        <w:gridCol w:w="4927"/>
      </w:tblGrid>
      <w:tr w:rsidR="008D116A" w:rsidTr="00F558F9">
        <w:tc>
          <w:tcPr>
            <w:tcW w:w="4927" w:type="dxa"/>
            <w:shd w:val="clear" w:color="auto" w:fill="auto"/>
          </w:tcPr>
          <w:p w:rsidR="008D116A" w:rsidRPr="00F31DE7" w:rsidRDefault="008D116A" w:rsidP="00F558F9">
            <w:pPr>
              <w:pBdr>
                <w:top w:val="nil"/>
                <w:left w:val="nil"/>
                <w:bottom w:val="nil"/>
                <w:right w:val="nil"/>
                <w:between w:val="nil"/>
                <w:bar w:val="nil"/>
              </w:pBdr>
              <w:spacing w:after="120" w:line="240" w:lineRule="auto"/>
              <w:jc w:val="center"/>
              <w:rPr>
                <w:rFonts w:ascii="Times New Roman" w:hAnsi="Times New Roman"/>
                <w:color w:val="FF0000"/>
                <w:sz w:val="24"/>
                <w:szCs w:val="20"/>
                <w:bdr w:val="nil"/>
                <w:lang w:eastAsia="ru-RU"/>
              </w:rPr>
            </w:pPr>
            <w:r>
              <w:rPr>
                <w:rFonts w:ascii="Times New Roman" w:hAnsi="Times New Roman"/>
                <w:noProof/>
                <w:sz w:val="20"/>
                <w:szCs w:val="20"/>
                <w:bdr w:val="nil"/>
              </w:rPr>
              <w:lastRenderedPageBreak/>
              <w:drawing>
                <wp:inline distT="0" distB="0" distL="0" distR="0">
                  <wp:extent cx="2754630" cy="3545840"/>
                  <wp:effectExtent l="19050" t="0" r="7620" b="0"/>
                  <wp:docPr id="1" name="Рисунок 49" descr="Описание: C:\Users\PC\Desktop\image1 (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C:\Users\PC\Desktop\image1 (3) 5.jpg"/>
                          <pic:cNvPicPr>
                            <a:picLocks noChangeAspect="1" noChangeArrowheads="1"/>
                          </pic:cNvPicPr>
                        </pic:nvPicPr>
                        <pic:blipFill>
                          <a:blip r:embed="rId11"/>
                          <a:srcRect/>
                          <a:stretch>
                            <a:fillRect/>
                          </a:stretch>
                        </pic:blipFill>
                        <pic:spPr bwMode="auto">
                          <a:xfrm>
                            <a:off x="0" y="0"/>
                            <a:ext cx="2754630" cy="3545840"/>
                          </a:xfrm>
                          <a:prstGeom prst="rect">
                            <a:avLst/>
                          </a:prstGeom>
                          <a:noFill/>
                          <a:ln w="9525">
                            <a:noFill/>
                            <a:miter lim="800000"/>
                            <a:headEnd/>
                            <a:tailEnd/>
                          </a:ln>
                        </pic:spPr>
                      </pic:pic>
                    </a:graphicData>
                  </a:graphic>
                </wp:inline>
              </w:drawing>
            </w:r>
          </w:p>
        </w:tc>
        <w:tc>
          <w:tcPr>
            <w:tcW w:w="4927" w:type="dxa"/>
            <w:shd w:val="clear" w:color="auto" w:fill="auto"/>
          </w:tcPr>
          <w:p w:rsidR="008D116A" w:rsidRPr="00F31DE7" w:rsidRDefault="008D116A" w:rsidP="00F558F9">
            <w:pPr>
              <w:pBdr>
                <w:top w:val="nil"/>
                <w:left w:val="nil"/>
                <w:bottom w:val="nil"/>
                <w:right w:val="nil"/>
                <w:between w:val="nil"/>
                <w:bar w:val="nil"/>
              </w:pBdr>
              <w:spacing w:after="0" w:line="240" w:lineRule="auto"/>
              <w:jc w:val="both"/>
              <w:rPr>
                <w:rFonts w:ascii="Times New Roman" w:hAnsi="Times New Roman"/>
                <w:color w:val="FF0000"/>
                <w:sz w:val="24"/>
                <w:szCs w:val="20"/>
                <w:bdr w:val="nil"/>
                <w:lang w:eastAsia="ru-RU"/>
              </w:rPr>
            </w:pPr>
            <w:r>
              <w:rPr>
                <w:rFonts w:ascii="Times New Roman" w:hAnsi="Times New Roman"/>
                <w:noProof/>
                <w:sz w:val="20"/>
                <w:szCs w:val="20"/>
                <w:bdr w:val="nil"/>
              </w:rPr>
              <w:drawing>
                <wp:inline distT="0" distB="0" distL="0" distR="0">
                  <wp:extent cx="2887980" cy="3545840"/>
                  <wp:effectExtent l="19050" t="0" r="7620" b="0"/>
                  <wp:docPr id="2" name="Рисунок 48" descr="Описание: C:\Users\PC\Desktop\image3 (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C:\Users\PC\Desktop\image3 (3) 7.jpg"/>
                          <pic:cNvPicPr>
                            <a:picLocks noChangeAspect="1" noChangeArrowheads="1"/>
                          </pic:cNvPicPr>
                        </pic:nvPicPr>
                        <pic:blipFill>
                          <a:blip r:embed="rId12" cstate="print"/>
                          <a:srcRect/>
                          <a:stretch>
                            <a:fillRect/>
                          </a:stretch>
                        </pic:blipFill>
                        <pic:spPr bwMode="auto">
                          <a:xfrm>
                            <a:off x="0" y="0"/>
                            <a:ext cx="2887980" cy="3545840"/>
                          </a:xfrm>
                          <a:prstGeom prst="rect">
                            <a:avLst/>
                          </a:prstGeom>
                          <a:noFill/>
                          <a:ln w="9525">
                            <a:noFill/>
                            <a:miter lim="800000"/>
                            <a:headEnd/>
                            <a:tailEnd/>
                          </a:ln>
                        </pic:spPr>
                      </pic:pic>
                    </a:graphicData>
                  </a:graphic>
                </wp:inline>
              </w:drawing>
            </w:r>
          </w:p>
        </w:tc>
      </w:tr>
      <w:tr w:rsidR="008D116A" w:rsidTr="00F558F9">
        <w:tc>
          <w:tcPr>
            <w:tcW w:w="4927" w:type="dxa"/>
            <w:shd w:val="clear" w:color="auto" w:fill="auto"/>
          </w:tcPr>
          <w:p w:rsidR="008D116A" w:rsidRPr="00F31DE7" w:rsidRDefault="008D116A" w:rsidP="00F558F9">
            <w:pPr>
              <w:pBdr>
                <w:top w:val="nil"/>
                <w:left w:val="nil"/>
                <w:bottom w:val="nil"/>
                <w:right w:val="nil"/>
                <w:between w:val="nil"/>
                <w:bar w:val="nil"/>
              </w:pBdr>
              <w:spacing w:before="120" w:after="120" w:line="240" w:lineRule="auto"/>
              <w:jc w:val="center"/>
              <w:rPr>
                <w:rFonts w:ascii="Times New Roman" w:hAnsi="Times New Roman"/>
                <w:color w:val="FF0000"/>
                <w:sz w:val="24"/>
                <w:szCs w:val="20"/>
                <w:bdr w:val="nil"/>
                <w:lang w:eastAsia="ru-RU"/>
              </w:rPr>
            </w:pPr>
            <w:r w:rsidRPr="00F31DE7">
              <w:rPr>
                <w:rFonts w:ascii="Times New Roman" w:hAnsi="Times New Roman"/>
                <w:i/>
                <w:sz w:val="20"/>
                <w:szCs w:val="20"/>
                <w:bdr w:val="nil"/>
                <w:lang w:eastAsia="ru-RU"/>
              </w:rPr>
              <w:t>Рис. 1. Граніт Токовського родовища Найвищі</w:t>
            </w:r>
          </w:p>
        </w:tc>
        <w:tc>
          <w:tcPr>
            <w:tcW w:w="4927" w:type="dxa"/>
            <w:shd w:val="clear" w:color="auto" w:fill="auto"/>
          </w:tcPr>
          <w:p w:rsidR="008D116A" w:rsidRPr="00F31DE7" w:rsidRDefault="008D116A" w:rsidP="00F558F9">
            <w:pPr>
              <w:pBdr>
                <w:top w:val="nil"/>
                <w:left w:val="nil"/>
                <w:bottom w:val="nil"/>
                <w:right w:val="nil"/>
                <w:between w:val="nil"/>
                <w:bar w:val="nil"/>
              </w:pBdr>
              <w:spacing w:before="120" w:after="120" w:line="240" w:lineRule="auto"/>
              <w:jc w:val="center"/>
              <w:rPr>
                <w:rFonts w:ascii="Times New Roman" w:hAnsi="Times New Roman"/>
                <w:color w:val="FF0000"/>
                <w:sz w:val="24"/>
                <w:szCs w:val="20"/>
                <w:bdr w:val="nil"/>
                <w:lang w:eastAsia="ru-RU"/>
              </w:rPr>
            </w:pPr>
            <w:r w:rsidRPr="00F31DE7">
              <w:rPr>
                <w:rFonts w:ascii="Times New Roman" w:hAnsi="Times New Roman"/>
                <w:i/>
                <w:sz w:val="20"/>
                <w:szCs w:val="20"/>
                <w:bdr w:val="nil"/>
                <w:lang w:eastAsia="ru-RU"/>
              </w:rPr>
              <w:t>Рис. 2. Граніт Капустинського місцезнаходження</w:t>
            </w:r>
          </w:p>
        </w:tc>
      </w:tr>
    </w:tbl>
    <w:p w:rsidR="008D116A" w:rsidRPr="00BB22E9" w:rsidRDefault="008D116A" w:rsidP="008D116A">
      <w:pPr>
        <w:spacing w:after="0" w:line="240" w:lineRule="auto"/>
        <w:ind w:firstLine="426"/>
        <w:jc w:val="both"/>
        <w:rPr>
          <w:rFonts w:ascii="Times New Roman" w:hAnsi="Times New Roman"/>
          <w:color w:val="FF0000"/>
        </w:rPr>
      </w:pPr>
    </w:p>
    <w:p w:rsidR="008D116A" w:rsidRPr="00BB22E9" w:rsidRDefault="008D116A" w:rsidP="008D116A">
      <w:pPr>
        <w:spacing w:after="0" w:line="240" w:lineRule="auto"/>
        <w:ind w:firstLine="426"/>
        <w:jc w:val="both"/>
        <w:rPr>
          <w:rFonts w:ascii="Times New Roman" w:hAnsi="Times New Roman"/>
          <w:color w:val="FF0000"/>
        </w:rPr>
        <w:sectPr w:rsidR="008D116A" w:rsidRPr="00BB22E9" w:rsidSect="00BB22E9">
          <w:type w:val="continuous"/>
          <w:pgSz w:w="11906" w:h="16838"/>
          <w:pgMar w:top="1418" w:right="1134" w:bottom="1418" w:left="1134" w:header="709" w:footer="709" w:gutter="0"/>
          <w:cols w:space="397"/>
          <w:docGrid w:linePitch="360"/>
        </w:sectPr>
      </w:pPr>
    </w:p>
    <w:p w:rsidR="008D116A" w:rsidRPr="006B2446" w:rsidRDefault="008D116A" w:rsidP="008D116A">
      <w:pPr>
        <w:spacing w:after="0" w:line="240" w:lineRule="auto"/>
        <w:ind w:firstLine="397"/>
        <w:jc w:val="both"/>
        <w:rPr>
          <w:rFonts w:ascii="Times New Roman" w:hAnsi="Times New Roman"/>
          <w:sz w:val="24"/>
        </w:rPr>
      </w:pPr>
      <w:r w:rsidRPr="00BB22E9">
        <w:rPr>
          <w:rFonts w:ascii="Times New Roman" w:hAnsi="Times New Roman"/>
          <w:sz w:val="24"/>
        </w:rPr>
        <w:lastRenderedPageBreak/>
        <w:t>Різноманітними гранітами вибрукувані й підлоги деяких поверхів «скляного»  і старого корпусів академії, так само з них виконані східці деяких сход</w:t>
      </w:r>
      <w:r>
        <w:rPr>
          <w:rFonts w:ascii="Times New Roman" w:hAnsi="Times New Roman"/>
          <w:sz w:val="24"/>
        </w:rPr>
        <w:t>ів</w:t>
      </w:r>
      <w:r w:rsidRPr="00BB22E9">
        <w:rPr>
          <w:rFonts w:ascii="Times New Roman" w:hAnsi="Times New Roman"/>
          <w:sz w:val="24"/>
        </w:rPr>
        <w:t xml:space="preserve"> холу головного корпусу. Причому у вигляді різних геометричних композицій </w:t>
      </w:r>
      <w:r w:rsidRPr="00BB22E9">
        <w:rPr>
          <w:rFonts w:ascii="Times New Roman" w:hAnsi="Times New Roman"/>
          <w:sz w:val="24"/>
        </w:rPr>
        <w:lastRenderedPageBreak/>
        <w:t>використані майстерно поєднані вітчизняні граніти різноманітної кольорової гами – в основному темно-червоні й сірі, а також іноді зі включенням й інших гірських порід – лабрадоритів і мармурів укупі зі штучними мармуровими брекчіями (рис. 3).</w:t>
      </w:r>
    </w:p>
    <w:p w:rsidR="008D116A" w:rsidRPr="006B2446" w:rsidRDefault="008D116A" w:rsidP="008D116A">
      <w:pPr>
        <w:spacing w:after="0" w:line="240" w:lineRule="auto"/>
        <w:ind w:firstLine="426"/>
        <w:jc w:val="both"/>
        <w:rPr>
          <w:rFonts w:ascii="Times New Roman" w:hAnsi="Times New Roman"/>
          <w:sz w:val="24"/>
        </w:rPr>
        <w:sectPr w:rsidR="008D116A" w:rsidRPr="006B2446" w:rsidSect="00BB22E9">
          <w:type w:val="continuous"/>
          <w:pgSz w:w="11906" w:h="16838"/>
          <w:pgMar w:top="1418" w:right="1134" w:bottom="1418" w:left="1134" w:header="709" w:footer="709" w:gutter="0"/>
          <w:cols w:num="2" w:space="397"/>
          <w:docGrid w:linePitch="360"/>
        </w:sectPr>
      </w:pPr>
    </w:p>
    <w:tbl>
      <w:tblPr>
        <w:tblW w:w="0" w:type="auto"/>
        <w:tblLook w:val="04A0"/>
      </w:tblPr>
      <w:tblGrid>
        <w:gridCol w:w="4927"/>
        <w:gridCol w:w="4927"/>
      </w:tblGrid>
      <w:tr w:rsidR="008D116A" w:rsidTr="00F558F9">
        <w:tc>
          <w:tcPr>
            <w:tcW w:w="4927" w:type="dxa"/>
            <w:shd w:val="clear" w:color="auto" w:fill="auto"/>
          </w:tcPr>
          <w:p w:rsidR="008D116A" w:rsidRPr="00F31DE7" w:rsidRDefault="008D116A" w:rsidP="00F558F9">
            <w:pPr>
              <w:pBdr>
                <w:top w:val="nil"/>
                <w:left w:val="nil"/>
                <w:bottom w:val="nil"/>
                <w:right w:val="nil"/>
                <w:between w:val="nil"/>
                <w:bar w:val="nil"/>
              </w:pBdr>
              <w:spacing w:before="120" w:after="0" w:line="240" w:lineRule="auto"/>
              <w:jc w:val="center"/>
              <w:rPr>
                <w:rFonts w:ascii="Times New Roman" w:hAnsi="Times New Roman"/>
                <w:i/>
                <w:sz w:val="20"/>
                <w:szCs w:val="20"/>
                <w:bdr w:val="nil"/>
                <w:lang w:eastAsia="ru-RU"/>
              </w:rPr>
            </w:pPr>
            <w:r>
              <w:rPr>
                <w:rFonts w:ascii="Times New Roman" w:hAnsi="Times New Roman"/>
                <w:noProof/>
                <w:sz w:val="20"/>
                <w:szCs w:val="20"/>
                <w:bdr w:val="nil"/>
              </w:rPr>
              <w:lastRenderedPageBreak/>
              <w:drawing>
                <wp:inline distT="0" distB="0" distL="0" distR="0">
                  <wp:extent cx="2542540" cy="2999740"/>
                  <wp:effectExtent l="19050" t="0" r="0" b="0"/>
                  <wp:docPr id="3" name="Рисунок 47" descr="Описание: C:\Users\PC\Desktop\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C:\Users\PC\Desktop\image1 (2).jpg"/>
                          <pic:cNvPicPr>
                            <a:picLocks noChangeAspect="1" noChangeArrowheads="1"/>
                          </pic:cNvPicPr>
                        </pic:nvPicPr>
                        <pic:blipFill>
                          <a:blip r:embed="rId13"/>
                          <a:srcRect/>
                          <a:stretch>
                            <a:fillRect/>
                          </a:stretch>
                        </pic:blipFill>
                        <pic:spPr bwMode="auto">
                          <a:xfrm>
                            <a:off x="0" y="0"/>
                            <a:ext cx="2542540" cy="2999740"/>
                          </a:xfrm>
                          <a:prstGeom prst="rect">
                            <a:avLst/>
                          </a:prstGeom>
                          <a:noFill/>
                          <a:ln w="9525">
                            <a:noFill/>
                            <a:miter lim="800000"/>
                            <a:headEnd/>
                            <a:tailEnd/>
                          </a:ln>
                        </pic:spPr>
                      </pic:pic>
                    </a:graphicData>
                  </a:graphic>
                </wp:inline>
              </w:drawing>
            </w:r>
          </w:p>
        </w:tc>
        <w:tc>
          <w:tcPr>
            <w:tcW w:w="4927" w:type="dxa"/>
            <w:shd w:val="clear" w:color="auto" w:fill="auto"/>
          </w:tcPr>
          <w:p w:rsidR="008D116A" w:rsidRPr="00F31DE7" w:rsidRDefault="008D116A" w:rsidP="00F558F9">
            <w:pPr>
              <w:pBdr>
                <w:top w:val="nil"/>
                <w:left w:val="nil"/>
                <w:bottom w:val="nil"/>
                <w:right w:val="nil"/>
                <w:between w:val="nil"/>
                <w:bar w:val="nil"/>
              </w:pBdr>
              <w:spacing w:before="120" w:after="120" w:line="240" w:lineRule="auto"/>
              <w:jc w:val="center"/>
              <w:rPr>
                <w:rFonts w:ascii="Times New Roman" w:hAnsi="Times New Roman"/>
                <w:i/>
                <w:sz w:val="20"/>
                <w:szCs w:val="20"/>
                <w:bdr w:val="nil"/>
                <w:lang w:eastAsia="ru-RU"/>
              </w:rPr>
            </w:pPr>
            <w:r>
              <w:rPr>
                <w:rFonts w:ascii="Times New Roman" w:hAnsi="Times New Roman"/>
                <w:noProof/>
                <w:sz w:val="20"/>
                <w:szCs w:val="20"/>
                <w:bdr w:val="nil"/>
              </w:rPr>
              <w:drawing>
                <wp:inline distT="0" distB="0" distL="0" distR="0">
                  <wp:extent cx="2520315" cy="2999740"/>
                  <wp:effectExtent l="19050" t="0" r="0" b="0"/>
                  <wp:docPr id="4" name="Рисунок 46" descr="Описание: C:\Users\PC\Desktop\image3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C:\Users\PC\Desktop\image3 (1) 1.jpg"/>
                          <pic:cNvPicPr>
                            <a:picLocks noChangeAspect="1" noChangeArrowheads="1"/>
                          </pic:cNvPicPr>
                        </pic:nvPicPr>
                        <pic:blipFill>
                          <a:blip r:embed="rId14"/>
                          <a:srcRect/>
                          <a:stretch>
                            <a:fillRect/>
                          </a:stretch>
                        </pic:blipFill>
                        <pic:spPr bwMode="auto">
                          <a:xfrm>
                            <a:off x="0" y="0"/>
                            <a:ext cx="2520315" cy="2999740"/>
                          </a:xfrm>
                          <a:prstGeom prst="rect">
                            <a:avLst/>
                          </a:prstGeom>
                          <a:noFill/>
                          <a:ln w="9525">
                            <a:noFill/>
                            <a:miter lim="800000"/>
                            <a:headEnd/>
                            <a:tailEnd/>
                          </a:ln>
                        </pic:spPr>
                      </pic:pic>
                    </a:graphicData>
                  </a:graphic>
                </wp:inline>
              </w:drawing>
            </w:r>
          </w:p>
        </w:tc>
      </w:tr>
      <w:tr w:rsidR="008D116A" w:rsidRPr="006B2446" w:rsidTr="00F558F9">
        <w:tc>
          <w:tcPr>
            <w:tcW w:w="4927" w:type="dxa"/>
            <w:shd w:val="clear" w:color="auto" w:fill="auto"/>
          </w:tcPr>
          <w:p w:rsidR="008D116A" w:rsidRPr="00F31DE7" w:rsidRDefault="008D116A" w:rsidP="00F558F9">
            <w:pPr>
              <w:pBdr>
                <w:top w:val="nil"/>
                <w:left w:val="nil"/>
                <w:bottom w:val="nil"/>
                <w:right w:val="nil"/>
                <w:between w:val="nil"/>
                <w:bar w:val="nil"/>
              </w:pBdr>
              <w:spacing w:before="120" w:after="0" w:line="240" w:lineRule="auto"/>
              <w:jc w:val="center"/>
              <w:rPr>
                <w:rFonts w:ascii="Times New Roman" w:hAnsi="Times New Roman"/>
                <w:i/>
                <w:sz w:val="20"/>
                <w:szCs w:val="20"/>
                <w:bdr w:val="nil"/>
                <w:lang w:eastAsia="ru-RU"/>
              </w:rPr>
            </w:pPr>
            <w:r w:rsidRPr="00F31DE7">
              <w:rPr>
                <w:rFonts w:ascii="Times New Roman" w:hAnsi="Times New Roman"/>
                <w:i/>
                <w:sz w:val="20"/>
                <w:szCs w:val="20"/>
                <w:bdr w:val="nil"/>
                <w:lang w:eastAsia="ru-RU"/>
              </w:rPr>
              <w:t>Рис. 3. Поєднання червоного і сірого гранітів</w:t>
            </w:r>
            <w:r>
              <w:rPr>
                <w:rFonts w:ascii="Times New Roman" w:hAnsi="Times New Roman"/>
                <w:i/>
                <w:sz w:val="20"/>
                <w:szCs w:val="20"/>
                <w:bdr w:val="nil"/>
                <w:lang w:eastAsia="ru-RU"/>
              </w:rPr>
              <w:br/>
            </w:r>
            <w:r w:rsidRPr="00F31DE7">
              <w:rPr>
                <w:rFonts w:ascii="Times New Roman" w:hAnsi="Times New Roman"/>
                <w:i/>
                <w:sz w:val="20"/>
                <w:szCs w:val="20"/>
                <w:bdr w:val="nil"/>
                <w:lang w:eastAsia="ru-RU"/>
              </w:rPr>
              <w:t>в облицюванні підлоги</w:t>
            </w:r>
          </w:p>
        </w:tc>
        <w:tc>
          <w:tcPr>
            <w:tcW w:w="4927" w:type="dxa"/>
            <w:shd w:val="clear" w:color="auto" w:fill="auto"/>
          </w:tcPr>
          <w:p w:rsidR="008D116A" w:rsidRPr="00F31DE7" w:rsidRDefault="008D116A" w:rsidP="00F558F9">
            <w:pPr>
              <w:pBdr>
                <w:top w:val="nil"/>
                <w:left w:val="nil"/>
                <w:bottom w:val="nil"/>
                <w:right w:val="nil"/>
                <w:between w:val="nil"/>
                <w:bar w:val="nil"/>
              </w:pBdr>
              <w:spacing w:before="120" w:after="120" w:line="240" w:lineRule="auto"/>
              <w:jc w:val="center"/>
              <w:rPr>
                <w:rFonts w:ascii="Times New Roman" w:hAnsi="Times New Roman"/>
                <w:i/>
                <w:sz w:val="20"/>
                <w:szCs w:val="20"/>
                <w:bdr w:val="nil"/>
                <w:lang w:eastAsia="ru-RU"/>
              </w:rPr>
            </w:pPr>
            <w:r w:rsidRPr="00F31DE7">
              <w:rPr>
                <w:rFonts w:ascii="Times New Roman" w:hAnsi="Times New Roman"/>
                <w:i/>
                <w:sz w:val="20"/>
                <w:szCs w:val="20"/>
                <w:bdr w:val="nil"/>
                <w:lang w:eastAsia="ru-RU"/>
              </w:rPr>
              <w:t>Рис. 4. Пегматитова жила в Токовському граніті</w:t>
            </w:r>
          </w:p>
        </w:tc>
      </w:tr>
    </w:tbl>
    <w:p w:rsidR="008D116A" w:rsidRDefault="008D116A" w:rsidP="008D116A">
      <w:pPr>
        <w:spacing w:after="0" w:line="240" w:lineRule="auto"/>
        <w:ind w:firstLine="426"/>
        <w:jc w:val="both"/>
        <w:rPr>
          <w:rFonts w:ascii="Times New Roman" w:hAnsi="Times New Roman"/>
          <w:sz w:val="24"/>
        </w:rPr>
        <w:sectPr w:rsidR="008D116A" w:rsidSect="000A3964">
          <w:type w:val="continuous"/>
          <w:pgSz w:w="11906" w:h="16838"/>
          <w:pgMar w:top="1418" w:right="1134" w:bottom="1418" w:left="1134" w:header="709" w:footer="709" w:gutter="0"/>
          <w:cols w:space="397"/>
          <w:docGrid w:linePitch="360"/>
        </w:sectPr>
      </w:pPr>
    </w:p>
    <w:p w:rsidR="008D116A" w:rsidRPr="00BB22E9" w:rsidRDefault="008D116A" w:rsidP="008D116A">
      <w:pPr>
        <w:spacing w:after="0" w:line="240" w:lineRule="auto"/>
        <w:ind w:firstLine="426"/>
        <w:jc w:val="both"/>
        <w:rPr>
          <w:rFonts w:ascii="Times New Roman" w:hAnsi="Times New Roman"/>
          <w:sz w:val="24"/>
        </w:rPr>
        <w:sectPr w:rsidR="008D116A" w:rsidRPr="00BB22E9" w:rsidSect="00BB22E9">
          <w:type w:val="continuous"/>
          <w:pgSz w:w="11906" w:h="16838"/>
          <w:pgMar w:top="1418" w:right="1134" w:bottom="1418" w:left="1134" w:header="709" w:footer="709" w:gutter="0"/>
          <w:cols w:num="2" w:space="397"/>
          <w:docGrid w:linePitch="360"/>
        </w:sectPr>
      </w:pPr>
      <w:r w:rsidRPr="00BB22E9">
        <w:rPr>
          <w:rFonts w:ascii="Times New Roman" w:hAnsi="Times New Roman"/>
          <w:sz w:val="24"/>
        </w:rPr>
        <w:lastRenderedPageBreak/>
        <w:t xml:space="preserve">Тут також використані </w:t>
      </w:r>
      <w:r w:rsidRPr="00BB22E9">
        <w:rPr>
          <w:rFonts w:ascii="Times New Roman" w:hAnsi="Times New Roman"/>
          <w:i/>
          <w:sz w:val="24"/>
        </w:rPr>
        <w:t>граніти Токовського родовища</w:t>
      </w:r>
      <w:r w:rsidRPr="00BB22E9">
        <w:rPr>
          <w:rFonts w:ascii="Times New Roman" w:hAnsi="Times New Roman"/>
          <w:sz w:val="24"/>
        </w:rPr>
        <w:t>, у деяких плитах дуже ефектно виглядають пегматитові жили (рис. 4).</w:t>
      </w:r>
      <w:r>
        <w:rPr>
          <w:rFonts w:ascii="Times New Roman" w:hAnsi="Times New Roman"/>
          <w:sz w:val="24"/>
        </w:rPr>
        <w:t xml:space="preserve"> </w:t>
      </w:r>
      <w:r w:rsidRPr="00BB22E9">
        <w:rPr>
          <w:rFonts w:ascii="Times New Roman" w:hAnsi="Times New Roman"/>
          <w:sz w:val="24"/>
        </w:rPr>
        <w:t xml:space="preserve">Хоча слід </w:t>
      </w:r>
      <w:r>
        <w:rPr>
          <w:rFonts w:ascii="Times New Roman" w:hAnsi="Times New Roman"/>
          <w:sz w:val="24"/>
        </w:rPr>
        <w:t>за</w:t>
      </w:r>
      <w:r w:rsidRPr="00BB22E9">
        <w:rPr>
          <w:rFonts w:ascii="Times New Roman" w:hAnsi="Times New Roman"/>
          <w:sz w:val="24"/>
        </w:rPr>
        <w:t xml:space="preserve">значити, що граніти цього родовища, як і деяких інших, зазвичай не використовують для облицьовування внутрішніх частин будівель, але частина </w:t>
      </w:r>
      <w:r w:rsidRPr="00BB22E9">
        <w:rPr>
          <w:rFonts w:ascii="Times New Roman" w:hAnsi="Times New Roman"/>
          <w:sz w:val="24"/>
        </w:rPr>
        <w:lastRenderedPageBreak/>
        <w:t xml:space="preserve">підлог й окантовки </w:t>
      </w:r>
      <w:r>
        <w:rPr>
          <w:rFonts w:ascii="Times New Roman" w:hAnsi="Times New Roman"/>
          <w:sz w:val="24"/>
        </w:rPr>
        <w:t>майданчиків</w:t>
      </w:r>
      <w:r w:rsidRPr="00BB22E9">
        <w:rPr>
          <w:rFonts w:ascii="Times New Roman" w:hAnsi="Times New Roman"/>
          <w:sz w:val="24"/>
        </w:rPr>
        <w:t xml:space="preserve"> і терас першого і другого поверхів «скляного» корпусу вибрукувані сірими гранітами здогадно Янцевського і Жежелевсього родовищ (рис. 5). Фактура їх лицьової поверхні полірована.</w:t>
      </w:r>
    </w:p>
    <w:p w:rsidR="008D116A" w:rsidRPr="00BB22E9" w:rsidRDefault="008D116A" w:rsidP="008D116A">
      <w:pPr>
        <w:spacing w:before="120" w:after="120" w:line="240" w:lineRule="auto"/>
        <w:jc w:val="center"/>
        <w:rPr>
          <w:rFonts w:ascii="Times New Roman" w:hAnsi="Times New Roman"/>
        </w:rPr>
      </w:pPr>
      <w:r>
        <w:rPr>
          <w:rFonts w:ascii="Times New Roman" w:hAnsi="Times New Roman"/>
          <w:noProof/>
        </w:rPr>
        <w:lastRenderedPageBreak/>
        <w:drawing>
          <wp:inline distT="0" distB="0" distL="0" distR="0">
            <wp:extent cx="2430780" cy="3234055"/>
            <wp:effectExtent l="19050" t="0" r="7620" b="0"/>
            <wp:docPr id="5" name="Рисунок 45" descr="Описание: C:\Users\PC\Desktop\image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C:\Users\PC\Desktop\image0 (3).jpg"/>
                    <pic:cNvPicPr>
                      <a:picLocks noChangeAspect="1" noChangeArrowheads="1"/>
                    </pic:cNvPicPr>
                  </pic:nvPicPr>
                  <pic:blipFill>
                    <a:blip r:embed="rId15"/>
                    <a:srcRect/>
                    <a:stretch>
                      <a:fillRect/>
                    </a:stretch>
                  </pic:blipFill>
                  <pic:spPr bwMode="auto">
                    <a:xfrm>
                      <a:off x="0" y="0"/>
                      <a:ext cx="2430780" cy="3234055"/>
                    </a:xfrm>
                    <a:prstGeom prst="rect">
                      <a:avLst/>
                    </a:prstGeom>
                    <a:noFill/>
                    <a:ln w="9525">
                      <a:noFill/>
                      <a:miter lim="800000"/>
                      <a:headEnd/>
                      <a:tailEnd/>
                    </a:ln>
                  </pic:spPr>
                </pic:pic>
              </a:graphicData>
            </a:graphic>
          </wp:inline>
        </w:drawing>
      </w:r>
    </w:p>
    <w:p w:rsidR="008D116A" w:rsidRPr="00BB22E9" w:rsidRDefault="008D116A" w:rsidP="008D116A">
      <w:pPr>
        <w:spacing w:after="0" w:line="240" w:lineRule="auto"/>
        <w:ind w:firstLine="426"/>
        <w:jc w:val="center"/>
        <w:rPr>
          <w:rFonts w:ascii="Times New Roman" w:hAnsi="Times New Roman"/>
          <w:i/>
          <w:sz w:val="20"/>
          <w:szCs w:val="20"/>
        </w:rPr>
      </w:pPr>
      <w:r w:rsidRPr="00BB22E9">
        <w:rPr>
          <w:rFonts w:ascii="Times New Roman" w:hAnsi="Times New Roman"/>
          <w:i/>
          <w:sz w:val="20"/>
          <w:szCs w:val="20"/>
        </w:rPr>
        <w:t>Рис.  5. Сірі граніти в елементах підлоги й уступів вестибюля «скляного» корпусу</w:t>
      </w:r>
    </w:p>
    <w:p w:rsidR="008D116A" w:rsidRPr="00BB22E9" w:rsidRDefault="008D116A" w:rsidP="008D116A">
      <w:pPr>
        <w:spacing w:after="0" w:line="240" w:lineRule="auto"/>
        <w:ind w:firstLine="426"/>
        <w:jc w:val="both"/>
        <w:rPr>
          <w:rFonts w:ascii="Times New Roman" w:hAnsi="Times New Roman"/>
        </w:rPr>
      </w:pPr>
    </w:p>
    <w:p w:rsidR="008D116A" w:rsidRPr="00BB22E9" w:rsidRDefault="008D116A" w:rsidP="008D116A">
      <w:pPr>
        <w:spacing w:after="0" w:line="240" w:lineRule="auto"/>
        <w:ind w:firstLine="426"/>
        <w:jc w:val="both"/>
        <w:rPr>
          <w:rFonts w:ascii="Times New Roman" w:hAnsi="Times New Roman"/>
        </w:rPr>
        <w:sectPr w:rsidR="008D116A" w:rsidRPr="00BB22E9" w:rsidSect="00BB22E9">
          <w:type w:val="continuous"/>
          <w:pgSz w:w="11906" w:h="16838"/>
          <w:pgMar w:top="1418" w:right="1134" w:bottom="1418" w:left="1134" w:header="709" w:footer="709" w:gutter="0"/>
          <w:cols w:space="397"/>
          <w:docGrid w:linePitch="360"/>
        </w:sectPr>
      </w:pPr>
    </w:p>
    <w:p w:rsidR="008D116A" w:rsidRPr="00BB22E9"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lastRenderedPageBreak/>
        <w:t>Граніти Жежелевського родовища, що в Житом</w:t>
      </w:r>
      <w:r>
        <w:rPr>
          <w:rFonts w:ascii="Times New Roman" w:hAnsi="Times New Roman"/>
          <w:sz w:val="24"/>
        </w:rPr>
        <w:t>и</w:t>
      </w:r>
      <w:r w:rsidRPr="00BB22E9">
        <w:rPr>
          <w:rFonts w:ascii="Times New Roman" w:hAnsi="Times New Roman"/>
          <w:sz w:val="24"/>
        </w:rPr>
        <w:t>рській області, середньо</w:t>
      </w:r>
      <w:r>
        <w:rPr>
          <w:rFonts w:ascii="Times New Roman" w:hAnsi="Times New Roman"/>
          <w:sz w:val="24"/>
        </w:rPr>
        <w:t>-</w:t>
      </w:r>
      <w:r w:rsidRPr="00BB22E9">
        <w:rPr>
          <w:rFonts w:ascii="Times New Roman" w:hAnsi="Times New Roman"/>
          <w:sz w:val="24"/>
        </w:rPr>
        <w:t xml:space="preserve">зернисті, іноді нерівномірнозернисті, темно-сірі. Фізико-механічні властивості граніту: щільність – 2,65 г/см³, об’ємна вага – </w:t>
      </w:r>
      <w:r>
        <w:rPr>
          <w:rFonts w:ascii="Times New Roman" w:hAnsi="Times New Roman"/>
          <w:sz w:val="24"/>
        </w:rPr>
        <w:br/>
        <w:t xml:space="preserve">2,57 г/см³, </w:t>
      </w:r>
      <w:r w:rsidRPr="00BB22E9">
        <w:rPr>
          <w:rFonts w:ascii="Times New Roman" w:hAnsi="Times New Roman"/>
          <w:sz w:val="24"/>
        </w:rPr>
        <w:t>водо</w:t>
      </w:r>
      <w:r>
        <w:rPr>
          <w:rFonts w:ascii="Times New Roman" w:hAnsi="Times New Roman"/>
          <w:sz w:val="24"/>
        </w:rPr>
        <w:t>вбира</w:t>
      </w:r>
      <w:r w:rsidRPr="00BB22E9">
        <w:rPr>
          <w:rFonts w:ascii="Times New Roman" w:hAnsi="Times New Roman"/>
          <w:sz w:val="24"/>
        </w:rPr>
        <w:t>ння – 0,27…0,41 %, міцніст</w:t>
      </w:r>
      <w:r>
        <w:rPr>
          <w:rFonts w:ascii="Times New Roman" w:hAnsi="Times New Roman"/>
          <w:sz w:val="24"/>
        </w:rPr>
        <w:t>ь на стиск – 130…150 MПa, стира</w:t>
      </w:r>
      <w:r w:rsidRPr="00BB22E9">
        <w:rPr>
          <w:rFonts w:ascii="Times New Roman" w:hAnsi="Times New Roman"/>
          <w:sz w:val="24"/>
        </w:rPr>
        <w:t>ність – до 0,1 г/cм². Граніт стійкий до морозів. Фактура лицьової поверхні полірована.</w:t>
      </w:r>
    </w:p>
    <w:p w:rsidR="008D116A" w:rsidRPr="00BB22E9" w:rsidRDefault="008D116A" w:rsidP="008D116A">
      <w:pPr>
        <w:shd w:val="clear" w:color="auto" w:fill="FFFFFF"/>
        <w:spacing w:after="0" w:line="240" w:lineRule="auto"/>
        <w:ind w:firstLine="426"/>
        <w:jc w:val="both"/>
        <w:outlineLvl w:val="2"/>
        <w:rPr>
          <w:rFonts w:ascii="Times New Roman" w:hAnsi="Times New Roman"/>
          <w:sz w:val="24"/>
        </w:rPr>
      </w:pPr>
      <w:r w:rsidRPr="00BB22E9">
        <w:rPr>
          <w:rFonts w:ascii="Times New Roman" w:hAnsi="Times New Roman"/>
          <w:sz w:val="24"/>
        </w:rPr>
        <w:t>Граніти Янцевського родовища, що в Запорі</w:t>
      </w:r>
      <w:r>
        <w:rPr>
          <w:rFonts w:ascii="Times New Roman" w:hAnsi="Times New Roman"/>
          <w:sz w:val="24"/>
        </w:rPr>
        <w:t>з</w:t>
      </w:r>
      <w:r w:rsidRPr="00BB22E9">
        <w:rPr>
          <w:rFonts w:ascii="Times New Roman" w:hAnsi="Times New Roman"/>
          <w:sz w:val="24"/>
        </w:rPr>
        <w:t>ькій області, середньозернисті, однорідні, іноді порф</w:t>
      </w:r>
      <w:r>
        <w:rPr>
          <w:rFonts w:ascii="Times New Roman" w:hAnsi="Times New Roman"/>
          <w:sz w:val="24"/>
        </w:rPr>
        <w:t>і</w:t>
      </w:r>
      <w:r w:rsidRPr="00BB22E9">
        <w:rPr>
          <w:rFonts w:ascii="Times New Roman" w:hAnsi="Times New Roman"/>
          <w:sz w:val="24"/>
        </w:rPr>
        <w:t>ро</w:t>
      </w:r>
      <w:r>
        <w:rPr>
          <w:rFonts w:ascii="Times New Roman" w:hAnsi="Times New Roman"/>
          <w:sz w:val="24"/>
        </w:rPr>
        <w:t>подіб</w:t>
      </w:r>
      <w:r w:rsidRPr="00BB22E9">
        <w:rPr>
          <w:rFonts w:ascii="Times New Roman" w:hAnsi="Times New Roman"/>
          <w:sz w:val="24"/>
        </w:rPr>
        <w:t>ні, сірі й світло-сірі з блакитнуватим відтінком. Мінеральний склад (%): мікрокл</w:t>
      </w:r>
      <w:r>
        <w:rPr>
          <w:rFonts w:ascii="Times New Roman" w:hAnsi="Times New Roman"/>
          <w:sz w:val="24"/>
        </w:rPr>
        <w:t>і</w:t>
      </w:r>
      <w:r w:rsidRPr="00BB22E9">
        <w:rPr>
          <w:rFonts w:ascii="Times New Roman" w:hAnsi="Times New Roman"/>
          <w:sz w:val="24"/>
        </w:rPr>
        <w:t>н – 30, плагіоклаз – 40, кварц – 25, біотит – 2…5,  іноді рогова обманка і магнетит. Фактура лицьової поверхні полірована. Фізико-механічні властивості граніту: щільність – 2,62…2,82 г/см³, об’ємна вага – 2,58…2,8 г/см³, водо</w:t>
      </w:r>
      <w:r>
        <w:rPr>
          <w:rFonts w:ascii="Times New Roman" w:hAnsi="Times New Roman"/>
          <w:sz w:val="24"/>
        </w:rPr>
        <w:t>вбира</w:t>
      </w:r>
      <w:r w:rsidRPr="00BB22E9">
        <w:rPr>
          <w:rFonts w:ascii="Times New Roman" w:hAnsi="Times New Roman"/>
          <w:sz w:val="24"/>
        </w:rPr>
        <w:t xml:space="preserve">ння – </w:t>
      </w:r>
      <w:r>
        <w:rPr>
          <w:rFonts w:ascii="Times New Roman" w:hAnsi="Times New Roman"/>
          <w:sz w:val="24"/>
        </w:rPr>
        <w:br/>
      </w:r>
      <w:r w:rsidRPr="00BB22E9">
        <w:rPr>
          <w:rFonts w:ascii="Times New Roman" w:hAnsi="Times New Roman"/>
          <w:sz w:val="24"/>
        </w:rPr>
        <w:t>0,22…</w:t>
      </w:r>
      <w:r>
        <w:rPr>
          <w:rFonts w:ascii="Times New Roman" w:hAnsi="Times New Roman"/>
          <w:sz w:val="24"/>
        </w:rPr>
        <w:t xml:space="preserve">2,2 %, міцність на стиск – </w:t>
      </w:r>
      <w:r>
        <w:rPr>
          <w:rFonts w:ascii="Times New Roman" w:hAnsi="Times New Roman"/>
          <w:sz w:val="24"/>
        </w:rPr>
        <w:br/>
      </w:r>
      <w:r w:rsidRPr="00BB22E9">
        <w:rPr>
          <w:rFonts w:ascii="Times New Roman" w:hAnsi="Times New Roman"/>
          <w:sz w:val="24"/>
        </w:rPr>
        <w:lastRenderedPageBreak/>
        <w:t xml:space="preserve">94…230 MПa. Граніт морозостійкий – </w:t>
      </w:r>
      <w:r>
        <w:rPr>
          <w:rFonts w:ascii="Times New Roman" w:hAnsi="Times New Roman"/>
          <w:sz w:val="24"/>
        </w:rPr>
        <w:br/>
      </w:r>
      <w:r w:rsidRPr="00BB22E9">
        <w:rPr>
          <w:rFonts w:ascii="Times New Roman" w:hAnsi="Times New Roman"/>
          <w:sz w:val="24"/>
        </w:rPr>
        <w:t xml:space="preserve">Мрз «50». Фактура лицьової поверхні полірована. </w:t>
      </w:r>
    </w:p>
    <w:p w:rsidR="008D116A" w:rsidRPr="00BB22E9" w:rsidRDefault="008D116A" w:rsidP="008D116A">
      <w:pPr>
        <w:shd w:val="clear" w:color="auto" w:fill="FFFFFF"/>
        <w:spacing w:after="0" w:line="240" w:lineRule="auto"/>
        <w:ind w:firstLine="426"/>
        <w:jc w:val="both"/>
        <w:outlineLvl w:val="2"/>
        <w:rPr>
          <w:rFonts w:ascii="Times New Roman" w:hAnsi="Times New Roman"/>
          <w:sz w:val="24"/>
        </w:rPr>
      </w:pPr>
      <w:r w:rsidRPr="00BB22E9">
        <w:rPr>
          <w:rFonts w:ascii="Times New Roman" w:hAnsi="Times New Roman"/>
          <w:sz w:val="24"/>
        </w:rPr>
        <w:t>У більш пізніх реконструкціях камінного вбрання будівель академії не виключен</w:t>
      </w:r>
      <w:r>
        <w:rPr>
          <w:rFonts w:ascii="Times New Roman" w:hAnsi="Times New Roman"/>
          <w:sz w:val="24"/>
        </w:rPr>
        <w:t>е</w:t>
      </w:r>
      <w:r w:rsidRPr="00BB22E9">
        <w:rPr>
          <w:rFonts w:ascii="Times New Roman" w:hAnsi="Times New Roman"/>
          <w:sz w:val="24"/>
        </w:rPr>
        <w:t xml:space="preserve"> і застосування зарубіжних облицювальних матеріалів, визначення яких, на жаль, </w:t>
      </w:r>
      <w:r>
        <w:rPr>
          <w:rFonts w:ascii="Times New Roman" w:hAnsi="Times New Roman"/>
          <w:sz w:val="24"/>
        </w:rPr>
        <w:t>має</w:t>
      </w:r>
      <w:r w:rsidRPr="00BB22E9">
        <w:rPr>
          <w:rFonts w:ascii="Times New Roman" w:hAnsi="Times New Roman"/>
          <w:sz w:val="24"/>
        </w:rPr>
        <w:t xml:space="preserve"> низк</w:t>
      </w:r>
      <w:r>
        <w:rPr>
          <w:rFonts w:ascii="Times New Roman" w:hAnsi="Times New Roman"/>
          <w:sz w:val="24"/>
        </w:rPr>
        <w:t>у</w:t>
      </w:r>
      <w:r w:rsidRPr="00BB22E9">
        <w:rPr>
          <w:rFonts w:ascii="Times New Roman" w:hAnsi="Times New Roman"/>
          <w:sz w:val="24"/>
        </w:rPr>
        <w:t xml:space="preserve"> труднощів, особливо в частині встановлення постачальників на місцевий ринок будівельного і облицювального каменю. </w:t>
      </w:r>
    </w:p>
    <w:p w:rsidR="008D116A" w:rsidRPr="00BB22E9" w:rsidRDefault="008D116A" w:rsidP="008D116A">
      <w:pPr>
        <w:spacing w:after="0" w:line="240" w:lineRule="auto"/>
        <w:ind w:firstLine="426"/>
        <w:jc w:val="both"/>
        <w:rPr>
          <w:rFonts w:ascii="Times New Roman" w:hAnsi="Times New Roman"/>
          <w:color w:val="FF0000"/>
          <w:sz w:val="24"/>
        </w:rPr>
      </w:pPr>
      <w:r w:rsidRPr="00BB22E9">
        <w:rPr>
          <w:rFonts w:ascii="Times New Roman" w:hAnsi="Times New Roman"/>
          <w:sz w:val="24"/>
        </w:rPr>
        <w:t>У зовнішньому облицюванні будівлі актового залу (</w:t>
      </w:r>
      <w:r>
        <w:rPr>
          <w:rFonts w:ascii="Times New Roman" w:hAnsi="Times New Roman"/>
          <w:sz w:val="24"/>
        </w:rPr>
        <w:t>ріг</w:t>
      </w:r>
      <w:r w:rsidRPr="00BB22E9">
        <w:rPr>
          <w:rFonts w:ascii="Times New Roman" w:hAnsi="Times New Roman"/>
          <w:sz w:val="24"/>
        </w:rPr>
        <w:t xml:space="preserve"> вул. Чернишевського і Володимира Моссаковського) можна впевнено визначити лабрадор</w:t>
      </w:r>
      <w:r>
        <w:rPr>
          <w:rFonts w:ascii="Times New Roman" w:hAnsi="Times New Roman"/>
          <w:sz w:val="24"/>
        </w:rPr>
        <w:t xml:space="preserve">ити (рис. 6). Лабрадорити – це </w:t>
      </w:r>
      <w:r w:rsidRPr="00BB22E9">
        <w:rPr>
          <w:rFonts w:ascii="Times New Roman" w:hAnsi="Times New Roman"/>
          <w:sz w:val="24"/>
        </w:rPr>
        <w:t>магматичні гірські породи від середньої до г</w:t>
      </w:r>
      <w:r>
        <w:rPr>
          <w:rFonts w:ascii="Times New Roman" w:hAnsi="Times New Roman"/>
          <w:sz w:val="24"/>
        </w:rPr>
        <w:t>і</w:t>
      </w:r>
      <w:r w:rsidRPr="00BB22E9">
        <w:rPr>
          <w:rFonts w:ascii="Times New Roman" w:hAnsi="Times New Roman"/>
          <w:sz w:val="24"/>
        </w:rPr>
        <w:t>гантозернистої структури, в основному віднесені до Волинського плутону в Україні. До складу лабрадоритів УКМ входять плагіоклази, піроксени, рудні мінерали, іноді олівін, біотит, калієвий польовий шпат, вторинні мінерали.</w:t>
      </w:r>
      <w:r w:rsidRPr="00BB22E9">
        <w:rPr>
          <w:rFonts w:ascii="Times New Roman" w:hAnsi="Times New Roman"/>
          <w:szCs w:val="20"/>
        </w:rPr>
        <w:t xml:space="preserve"> </w:t>
      </w:r>
      <w:r w:rsidRPr="00BB22E9">
        <w:rPr>
          <w:rFonts w:ascii="Times New Roman" w:hAnsi="Times New Roman"/>
          <w:sz w:val="24"/>
        </w:rPr>
        <w:t xml:space="preserve">Система </w:t>
      </w:r>
      <w:r w:rsidRPr="00BB22E9">
        <w:rPr>
          <w:rFonts w:ascii="Times New Roman" w:hAnsi="Times New Roman"/>
          <w:sz w:val="24"/>
        </w:rPr>
        <w:lastRenderedPageBreak/>
        <w:t>тріщинуватості дозволяє отримувати крупні моноліти. Лабрадорити сприймають усі види обробки, в основному, полірування високого класу. Вони іризують у блакитних, синіх і зеленуватих тонах (ефект «павиного пера»), що збільшує їхні декоративні властивості. Головні родовища України: Головинське, Слободське, Кам’яна </w:t>
      </w:r>
      <w:r>
        <w:rPr>
          <w:rFonts w:ascii="Times New Roman" w:hAnsi="Times New Roman"/>
          <w:sz w:val="24"/>
        </w:rPr>
        <w:t>П</w:t>
      </w:r>
      <w:r w:rsidRPr="00BB22E9">
        <w:rPr>
          <w:rFonts w:ascii="Times New Roman" w:hAnsi="Times New Roman"/>
          <w:sz w:val="24"/>
        </w:rPr>
        <w:t xml:space="preserve">іч, Синій </w:t>
      </w:r>
      <w:r>
        <w:rPr>
          <w:rFonts w:ascii="Times New Roman" w:hAnsi="Times New Roman"/>
          <w:sz w:val="24"/>
        </w:rPr>
        <w:t>К</w:t>
      </w:r>
      <w:r w:rsidRPr="00BB22E9">
        <w:rPr>
          <w:rFonts w:ascii="Times New Roman" w:hAnsi="Times New Roman"/>
          <w:sz w:val="24"/>
        </w:rPr>
        <w:t>амінь та ін. – розташовані в Житом</w:t>
      </w:r>
      <w:r>
        <w:rPr>
          <w:rFonts w:ascii="Times New Roman" w:hAnsi="Times New Roman"/>
          <w:sz w:val="24"/>
        </w:rPr>
        <w:t>и</w:t>
      </w:r>
      <w:r w:rsidRPr="00BB22E9">
        <w:rPr>
          <w:rFonts w:ascii="Times New Roman" w:hAnsi="Times New Roman"/>
          <w:sz w:val="24"/>
        </w:rPr>
        <w:t>рській області [</w:t>
      </w:r>
      <w:fldSimple w:instr=" REF _Ref68689212 \r \h  \* MERGEFORMAT ">
        <w:r w:rsidRPr="00BB22E9">
          <w:rPr>
            <w:rFonts w:ascii="Times New Roman" w:hAnsi="Times New Roman"/>
            <w:sz w:val="24"/>
          </w:rPr>
          <w:t>10</w:t>
        </w:r>
      </w:fldSimple>
      <w:r>
        <w:rPr>
          <w:rFonts w:ascii="Times New Roman" w:hAnsi="Times New Roman"/>
          <w:sz w:val="24"/>
        </w:rPr>
        <w:t xml:space="preserve">; </w:t>
      </w:r>
      <w:fldSimple w:instr=" REF _Ref68689219 \r \h  \* MERGEFORMAT ">
        <w:r w:rsidRPr="00BB22E9">
          <w:rPr>
            <w:rFonts w:ascii="Times New Roman" w:hAnsi="Times New Roman"/>
            <w:sz w:val="24"/>
          </w:rPr>
          <w:t>11</w:t>
        </w:r>
      </w:fldSimple>
      <w:r w:rsidRPr="00BB22E9">
        <w:rPr>
          <w:rFonts w:ascii="Times New Roman" w:hAnsi="Times New Roman"/>
          <w:sz w:val="24"/>
        </w:rPr>
        <w:t>]. За своїми структурно-текстурними особливостями лабрадорити, використані у зовнішньому облицюванні актового залу академії,</w:t>
      </w:r>
      <w:r>
        <w:rPr>
          <w:rFonts w:ascii="Times New Roman" w:hAnsi="Times New Roman"/>
          <w:sz w:val="24"/>
        </w:rPr>
        <w:t xml:space="preserve"> не належать до висококласних. </w:t>
      </w:r>
      <w:r w:rsidRPr="00BB22E9">
        <w:rPr>
          <w:rFonts w:ascii="Times New Roman" w:hAnsi="Times New Roman"/>
          <w:sz w:val="24"/>
        </w:rPr>
        <w:t xml:space="preserve">Із цієї ж причини слід </w:t>
      </w:r>
      <w:r>
        <w:rPr>
          <w:rFonts w:ascii="Times New Roman" w:hAnsi="Times New Roman"/>
          <w:sz w:val="24"/>
        </w:rPr>
        <w:t>за</w:t>
      </w:r>
      <w:r w:rsidRPr="00BB22E9">
        <w:rPr>
          <w:rFonts w:ascii="Times New Roman" w:hAnsi="Times New Roman"/>
          <w:sz w:val="24"/>
        </w:rPr>
        <w:t xml:space="preserve">значити, що облицювання </w:t>
      </w:r>
      <w:r w:rsidRPr="00BB22E9">
        <w:rPr>
          <w:rFonts w:ascii="Times New Roman" w:hAnsi="Times New Roman"/>
          <w:sz w:val="24"/>
        </w:rPr>
        <w:lastRenderedPageBreak/>
        <w:t xml:space="preserve">будівлі актового залу з роками </w:t>
      </w:r>
      <w:r>
        <w:rPr>
          <w:rFonts w:ascii="Times New Roman" w:hAnsi="Times New Roman"/>
          <w:sz w:val="24"/>
        </w:rPr>
        <w:t>вияви</w:t>
      </w:r>
      <w:r w:rsidRPr="00BB22E9">
        <w:rPr>
          <w:rFonts w:ascii="Times New Roman" w:hAnsi="Times New Roman"/>
          <w:sz w:val="24"/>
        </w:rPr>
        <w:t>лося значно</w:t>
      </w:r>
      <w:r>
        <w:rPr>
          <w:rFonts w:ascii="Times New Roman" w:hAnsi="Times New Roman"/>
          <w:sz w:val="24"/>
        </w:rPr>
        <w:t>ю</w:t>
      </w:r>
      <w:r w:rsidRPr="00BB22E9">
        <w:rPr>
          <w:rFonts w:ascii="Times New Roman" w:hAnsi="Times New Roman"/>
          <w:sz w:val="24"/>
        </w:rPr>
        <w:t xml:space="preserve"> </w:t>
      </w:r>
      <w:r>
        <w:rPr>
          <w:rFonts w:ascii="Times New Roman" w:hAnsi="Times New Roman"/>
          <w:sz w:val="24"/>
        </w:rPr>
        <w:t>мірою</w:t>
      </w:r>
      <w:r w:rsidRPr="00BB22E9">
        <w:rPr>
          <w:rFonts w:ascii="Times New Roman" w:hAnsi="Times New Roman"/>
          <w:sz w:val="24"/>
        </w:rPr>
        <w:t xml:space="preserve"> схильне до процесів вивітрювання, котрі проявилися в зміні кольору на великих ділянках (ефект «</w:t>
      </w:r>
      <w:r>
        <w:rPr>
          <w:rFonts w:ascii="Times New Roman" w:hAnsi="Times New Roman"/>
          <w:sz w:val="24"/>
        </w:rPr>
        <w:t>і</w:t>
      </w:r>
      <w:r w:rsidRPr="00BB22E9">
        <w:rPr>
          <w:rFonts w:ascii="Times New Roman" w:hAnsi="Times New Roman"/>
          <w:sz w:val="24"/>
        </w:rPr>
        <w:t>ржавіння») з частковою втратою полір</w:t>
      </w:r>
      <w:r>
        <w:rPr>
          <w:rFonts w:ascii="Times New Roman" w:hAnsi="Times New Roman"/>
          <w:sz w:val="24"/>
        </w:rPr>
        <w:t>ування</w:t>
      </w:r>
      <w:r w:rsidRPr="00BB22E9">
        <w:rPr>
          <w:rFonts w:ascii="Times New Roman" w:hAnsi="Times New Roman"/>
          <w:sz w:val="24"/>
        </w:rPr>
        <w:t xml:space="preserve"> (рис. 7). Та й сам лабрадорит </w:t>
      </w:r>
      <w:r>
        <w:rPr>
          <w:rFonts w:ascii="Times New Roman" w:hAnsi="Times New Roman"/>
          <w:sz w:val="24"/>
        </w:rPr>
        <w:t>вияви</w:t>
      </w:r>
      <w:r w:rsidRPr="00BB22E9">
        <w:rPr>
          <w:rFonts w:ascii="Times New Roman" w:hAnsi="Times New Roman"/>
          <w:sz w:val="24"/>
        </w:rPr>
        <w:t>вся дос</w:t>
      </w:r>
      <w:r>
        <w:rPr>
          <w:rFonts w:ascii="Times New Roman" w:hAnsi="Times New Roman"/>
          <w:sz w:val="24"/>
        </w:rPr>
        <w:t>ить</w:t>
      </w:r>
      <w:r w:rsidRPr="00BB22E9">
        <w:rPr>
          <w:rFonts w:ascii="Times New Roman" w:hAnsi="Times New Roman"/>
          <w:sz w:val="24"/>
        </w:rPr>
        <w:t xml:space="preserve"> низької якості, зі значною кількістю включень слабоміцних світлозабарвлених вторинних мінералів і з мінімальною кількістю так званих «вічок», котрі традиційно додають цьому різновиду лицювального каменя особливий колорит. Фактура лицьової поверхні, як правило, полірована.</w:t>
      </w:r>
    </w:p>
    <w:p w:rsidR="008D116A" w:rsidRPr="00BB22E9" w:rsidRDefault="008D116A" w:rsidP="008D116A">
      <w:pPr>
        <w:spacing w:after="0" w:line="240" w:lineRule="auto"/>
        <w:ind w:firstLine="426"/>
        <w:jc w:val="both"/>
        <w:rPr>
          <w:rFonts w:ascii="Times New Roman" w:hAnsi="Times New Roman"/>
          <w:color w:val="FF0000"/>
        </w:rPr>
        <w:sectPr w:rsidR="008D116A" w:rsidRPr="00BB22E9" w:rsidSect="00BB22E9">
          <w:type w:val="continuous"/>
          <w:pgSz w:w="11906" w:h="16838"/>
          <w:pgMar w:top="1418" w:right="1134" w:bottom="1418" w:left="1134" w:header="709" w:footer="709" w:gutter="0"/>
          <w:cols w:num="2" w:space="397"/>
          <w:docGrid w:linePitch="360"/>
        </w:sectPr>
      </w:pPr>
    </w:p>
    <w:tbl>
      <w:tblPr>
        <w:tblW w:w="0" w:type="auto"/>
        <w:tblLook w:val="04A0"/>
      </w:tblPr>
      <w:tblGrid>
        <w:gridCol w:w="4927"/>
        <w:gridCol w:w="4927"/>
      </w:tblGrid>
      <w:tr w:rsidR="008D116A" w:rsidTr="00F558F9">
        <w:tc>
          <w:tcPr>
            <w:tcW w:w="4927" w:type="dxa"/>
            <w:shd w:val="clear" w:color="auto" w:fill="auto"/>
          </w:tcPr>
          <w:p w:rsidR="008D116A" w:rsidRPr="00F31DE7" w:rsidRDefault="008D116A" w:rsidP="00F558F9">
            <w:pPr>
              <w:pBdr>
                <w:top w:val="nil"/>
                <w:left w:val="nil"/>
                <w:bottom w:val="nil"/>
                <w:right w:val="nil"/>
                <w:between w:val="nil"/>
                <w:bar w:val="nil"/>
              </w:pBdr>
              <w:spacing w:before="120" w:after="120" w:line="240" w:lineRule="auto"/>
              <w:jc w:val="center"/>
              <w:rPr>
                <w:rFonts w:ascii="Times New Roman" w:hAnsi="Times New Roman"/>
                <w:color w:val="FF0000"/>
                <w:sz w:val="20"/>
                <w:szCs w:val="20"/>
                <w:bdr w:val="nil"/>
                <w:lang w:eastAsia="ru-RU"/>
              </w:rPr>
            </w:pPr>
            <w:r>
              <w:rPr>
                <w:rFonts w:ascii="Times New Roman" w:hAnsi="Times New Roman"/>
                <w:noProof/>
                <w:sz w:val="20"/>
                <w:szCs w:val="20"/>
                <w:bdr w:val="nil"/>
              </w:rPr>
              <w:lastRenderedPageBreak/>
              <w:drawing>
                <wp:inline distT="0" distB="0" distL="0" distR="0">
                  <wp:extent cx="2207895" cy="2877185"/>
                  <wp:effectExtent l="19050" t="0" r="1905" b="0"/>
                  <wp:docPr id="6" name="Рисунок 44" descr="Описание: C:\Users\PC\Desktop\IMG_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C:\Users\PC\Desktop\IMG_4529.jpg"/>
                          <pic:cNvPicPr>
                            <a:picLocks noChangeAspect="1" noChangeArrowheads="1"/>
                          </pic:cNvPicPr>
                        </pic:nvPicPr>
                        <pic:blipFill>
                          <a:blip r:embed="rId16"/>
                          <a:srcRect/>
                          <a:stretch>
                            <a:fillRect/>
                          </a:stretch>
                        </pic:blipFill>
                        <pic:spPr bwMode="auto">
                          <a:xfrm>
                            <a:off x="0" y="0"/>
                            <a:ext cx="2207895" cy="2877185"/>
                          </a:xfrm>
                          <a:prstGeom prst="rect">
                            <a:avLst/>
                          </a:prstGeom>
                          <a:noFill/>
                          <a:ln w="9525">
                            <a:noFill/>
                            <a:miter lim="800000"/>
                            <a:headEnd/>
                            <a:tailEnd/>
                          </a:ln>
                        </pic:spPr>
                      </pic:pic>
                    </a:graphicData>
                  </a:graphic>
                </wp:inline>
              </w:drawing>
            </w:r>
          </w:p>
        </w:tc>
        <w:tc>
          <w:tcPr>
            <w:tcW w:w="4927" w:type="dxa"/>
            <w:shd w:val="clear" w:color="auto" w:fill="auto"/>
          </w:tcPr>
          <w:p w:rsidR="008D116A" w:rsidRPr="00F31DE7" w:rsidRDefault="008D116A" w:rsidP="00F558F9">
            <w:pPr>
              <w:pBdr>
                <w:top w:val="nil"/>
                <w:left w:val="nil"/>
                <w:bottom w:val="nil"/>
                <w:right w:val="nil"/>
                <w:between w:val="nil"/>
                <w:bar w:val="nil"/>
              </w:pBdr>
              <w:spacing w:before="120" w:after="120" w:line="240" w:lineRule="auto"/>
              <w:jc w:val="center"/>
              <w:rPr>
                <w:rFonts w:ascii="Times New Roman" w:hAnsi="Times New Roman"/>
                <w:color w:val="FF0000"/>
                <w:sz w:val="20"/>
                <w:szCs w:val="20"/>
                <w:bdr w:val="nil"/>
                <w:lang w:eastAsia="ru-RU"/>
              </w:rPr>
            </w:pPr>
            <w:r>
              <w:rPr>
                <w:rFonts w:ascii="Times New Roman" w:hAnsi="Times New Roman"/>
                <w:noProof/>
                <w:sz w:val="20"/>
                <w:szCs w:val="20"/>
                <w:bdr w:val="nil"/>
              </w:rPr>
              <w:drawing>
                <wp:inline distT="0" distB="0" distL="0" distR="0">
                  <wp:extent cx="2252345" cy="2955290"/>
                  <wp:effectExtent l="19050" t="0" r="0" b="0"/>
                  <wp:docPr id="7" name="Рисунок 43" descr="Описание: C:\Users\PC\Desktop\фото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C:\Users\PC\Desktop\фото 11.jpg"/>
                          <pic:cNvPicPr>
                            <a:picLocks noChangeAspect="1" noChangeArrowheads="1"/>
                          </pic:cNvPicPr>
                        </pic:nvPicPr>
                        <pic:blipFill>
                          <a:blip r:embed="rId17" cstate="print"/>
                          <a:srcRect/>
                          <a:stretch>
                            <a:fillRect/>
                          </a:stretch>
                        </pic:blipFill>
                        <pic:spPr bwMode="auto">
                          <a:xfrm>
                            <a:off x="0" y="0"/>
                            <a:ext cx="2252345" cy="2955290"/>
                          </a:xfrm>
                          <a:prstGeom prst="rect">
                            <a:avLst/>
                          </a:prstGeom>
                          <a:noFill/>
                          <a:ln w="9525">
                            <a:noFill/>
                            <a:miter lim="800000"/>
                            <a:headEnd/>
                            <a:tailEnd/>
                          </a:ln>
                        </pic:spPr>
                      </pic:pic>
                    </a:graphicData>
                  </a:graphic>
                </wp:inline>
              </w:drawing>
            </w:r>
          </w:p>
        </w:tc>
      </w:tr>
      <w:tr w:rsidR="008D116A" w:rsidRPr="006B2446" w:rsidTr="00F558F9">
        <w:tc>
          <w:tcPr>
            <w:tcW w:w="4927" w:type="dxa"/>
            <w:shd w:val="clear" w:color="auto" w:fill="auto"/>
          </w:tcPr>
          <w:p w:rsidR="008D116A" w:rsidRPr="00F31DE7" w:rsidRDefault="008D116A" w:rsidP="00F558F9">
            <w:pPr>
              <w:pBdr>
                <w:top w:val="nil"/>
                <w:left w:val="nil"/>
                <w:bottom w:val="nil"/>
                <w:right w:val="nil"/>
                <w:between w:val="nil"/>
                <w:bar w:val="nil"/>
              </w:pBdr>
              <w:spacing w:after="0" w:line="240" w:lineRule="auto"/>
              <w:jc w:val="center"/>
              <w:rPr>
                <w:rFonts w:ascii="Times New Roman" w:hAnsi="Times New Roman"/>
                <w:color w:val="FF0000"/>
                <w:sz w:val="20"/>
                <w:szCs w:val="20"/>
                <w:bdr w:val="nil"/>
                <w:lang w:eastAsia="ru-RU"/>
              </w:rPr>
            </w:pPr>
            <w:r w:rsidRPr="00F31DE7">
              <w:rPr>
                <w:rFonts w:ascii="Times New Roman" w:hAnsi="Times New Roman"/>
                <w:i/>
                <w:sz w:val="20"/>
                <w:szCs w:val="20"/>
                <w:bdr w:val="nil"/>
                <w:lang w:eastAsia="ru-RU"/>
              </w:rPr>
              <w:t>Рис. 6. Фрагмент облицювання лабрадоритом зовнішньої частини актового залу академії</w:t>
            </w:r>
          </w:p>
        </w:tc>
        <w:tc>
          <w:tcPr>
            <w:tcW w:w="4927" w:type="dxa"/>
            <w:shd w:val="clear" w:color="auto" w:fill="auto"/>
          </w:tcPr>
          <w:p w:rsidR="008D116A" w:rsidRPr="00F31DE7" w:rsidRDefault="008D116A" w:rsidP="00F558F9">
            <w:pPr>
              <w:pBdr>
                <w:top w:val="nil"/>
                <w:left w:val="nil"/>
                <w:bottom w:val="nil"/>
                <w:right w:val="nil"/>
                <w:between w:val="nil"/>
                <w:bar w:val="nil"/>
              </w:pBdr>
              <w:spacing w:after="0" w:line="240" w:lineRule="auto"/>
              <w:jc w:val="center"/>
              <w:rPr>
                <w:rFonts w:ascii="Times New Roman" w:hAnsi="Times New Roman"/>
                <w:color w:val="FF0000"/>
                <w:sz w:val="20"/>
                <w:szCs w:val="20"/>
                <w:bdr w:val="nil"/>
                <w:lang w:eastAsia="ru-RU"/>
              </w:rPr>
            </w:pPr>
            <w:r w:rsidRPr="00F31DE7">
              <w:rPr>
                <w:rFonts w:ascii="Times New Roman" w:hAnsi="Times New Roman"/>
                <w:i/>
                <w:sz w:val="20"/>
                <w:szCs w:val="20"/>
                <w:bdr w:val="nil"/>
                <w:lang w:eastAsia="ru-RU"/>
              </w:rPr>
              <w:t>Рис. 7. Дефекти облицювання лабрадоритом зовнішньої частини актового залу академії</w:t>
            </w:r>
          </w:p>
        </w:tc>
      </w:tr>
    </w:tbl>
    <w:p w:rsidR="008D116A" w:rsidRPr="00BB22E9" w:rsidRDefault="008D116A" w:rsidP="008D116A">
      <w:pPr>
        <w:spacing w:after="0" w:line="240" w:lineRule="auto"/>
        <w:ind w:firstLine="426"/>
        <w:jc w:val="center"/>
        <w:rPr>
          <w:rFonts w:ascii="Times New Roman" w:hAnsi="Times New Roman"/>
          <w:color w:val="FF0000"/>
        </w:rPr>
      </w:pPr>
    </w:p>
    <w:p w:rsidR="008D116A" w:rsidRPr="00BB22E9" w:rsidRDefault="008D116A" w:rsidP="008D116A">
      <w:pPr>
        <w:spacing w:after="0" w:line="240" w:lineRule="auto"/>
        <w:ind w:firstLine="426"/>
        <w:jc w:val="both"/>
        <w:rPr>
          <w:rFonts w:ascii="Times New Roman" w:hAnsi="Times New Roman"/>
          <w:color w:val="FF0000"/>
        </w:rPr>
        <w:sectPr w:rsidR="008D116A" w:rsidRPr="00BB22E9" w:rsidSect="00BB22E9">
          <w:type w:val="continuous"/>
          <w:pgSz w:w="11906" w:h="16838"/>
          <w:pgMar w:top="1418" w:right="1134" w:bottom="1418" w:left="1134" w:header="709" w:footer="709" w:gutter="0"/>
          <w:cols w:space="397"/>
          <w:docGrid w:linePitch="360"/>
        </w:sectPr>
      </w:pPr>
    </w:p>
    <w:p w:rsidR="008D116A" w:rsidRPr="00BB22E9"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lastRenderedPageBreak/>
        <w:t>Зазначимо, що лабрадоритом більш високої якості фрагментарно вибрукувані ділянки підлоги старого і головного корпусів академії. Фактура їх лицьової поверхні полірована.</w:t>
      </w:r>
    </w:p>
    <w:p w:rsidR="008D116A" w:rsidRPr="00BB22E9"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t>Метаморфічні гірські породи представлені мармурами. Мармур – гірська порода, що дивує різноманітністю кольорів і структурно-текстурних характеристик. Підлога холу першого поверху головного корпусу вибрукувана плитами штучної брекчії, що складається з кутастих уламків мармуру різноманітних родовищ. Тут  в основному представлений мармур здогадно Нижньотагільського родовища (рис. 8).</w:t>
      </w:r>
    </w:p>
    <w:p w:rsidR="008D116A" w:rsidRPr="006B2446"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lastRenderedPageBreak/>
        <w:t>Нижньотагільське (Сапальське) родовище розроблене в Свердловській області на Південному Уралі. Воно розташоване на східному схилі Уралу поблизу міста Нижній Тагіл у межах Таг</w:t>
      </w:r>
      <w:r>
        <w:rPr>
          <w:rFonts w:ascii="Times New Roman" w:hAnsi="Times New Roman"/>
          <w:sz w:val="24"/>
        </w:rPr>
        <w:t>і</w:t>
      </w:r>
      <w:r w:rsidRPr="00BB22E9">
        <w:rPr>
          <w:rFonts w:ascii="Times New Roman" w:hAnsi="Times New Roman"/>
          <w:sz w:val="24"/>
        </w:rPr>
        <w:t xml:space="preserve">льсько-Магнітогорської структурно-фаціальної зони. Нижньотагільске (Сапальске) родовище приурочене до карбонатних відкладів павдинської світи (венлокський ярус нижнього силуру), розвинутих на південь від масиву Дєнєжкін </w:t>
      </w:r>
      <w:r>
        <w:rPr>
          <w:rFonts w:ascii="Times New Roman" w:hAnsi="Times New Roman"/>
          <w:sz w:val="24"/>
        </w:rPr>
        <w:t>К</w:t>
      </w:r>
      <w:r w:rsidRPr="00BB22E9">
        <w:rPr>
          <w:rFonts w:ascii="Times New Roman" w:hAnsi="Times New Roman"/>
          <w:sz w:val="24"/>
        </w:rPr>
        <w:t xml:space="preserve">амінь. Карбонатні відклади представлені рифовими, переважно кораловими вапняками і вапняними конгломератами, змінюваними до стадії метагенезу. </w:t>
      </w:r>
      <w:r w:rsidRPr="00BB22E9">
        <w:rPr>
          <w:rFonts w:ascii="Times New Roman" w:hAnsi="Times New Roman"/>
          <w:sz w:val="24"/>
        </w:rPr>
        <w:lastRenderedPageBreak/>
        <w:t>Мармуризовані вапняки й вапновані мармури мають дрібнозернисту структуру. Звичайно вони багатокольорові</w:t>
      </w:r>
      <w:r>
        <w:rPr>
          <w:rFonts w:ascii="Times New Roman" w:hAnsi="Times New Roman"/>
          <w:sz w:val="24"/>
        </w:rPr>
        <w:t xml:space="preserve"> </w:t>
      </w:r>
      <w:r w:rsidRPr="00BB22E9">
        <w:rPr>
          <w:rFonts w:ascii="Times New Roman" w:hAnsi="Times New Roman"/>
          <w:sz w:val="24"/>
        </w:rPr>
        <w:t xml:space="preserve">: сургучні, червоні, бузкові, іноді брекчувані та мають плямисту текстуру. Порода пронизана численними тріщинами, заповненими кальцитовими прожилками, що зазнали </w:t>
      </w:r>
      <w:r w:rsidRPr="00BB22E9">
        <w:rPr>
          <w:rFonts w:ascii="Times New Roman" w:hAnsi="Times New Roman"/>
          <w:sz w:val="24"/>
        </w:rPr>
        <w:lastRenderedPageBreak/>
        <w:t>пластичн</w:t>
      </w:r>
      <w:r>
        <w:rPr>
          <w:rFonts w:ascii="Times New Roman" w:hAnsi="Times New Roman"/>
          <w:sz w:val="24"/>
        </w:rPr>
        <w:t>ої</w:t>
      </w:r>
      <w:r w:rsidRPr="00BB22E9">
        <w:rPr>
          <w:rFonts w:ascii="Times New Roman" w:hAnsi="Times New Roman"/>
          <w:sz w:val="24"/>
        </w:rPr>
        <w:t xml:space="preserve"> деформації. Так само не виключається одночасне використання в мармуровій брекчії уламків мармурів і мармуризованих вапняків інших родовищ Сибіру, Уралу, Средньої Азії та Кавказу (зокрема</w:t>
      </w:r>
      <w:r>
        <w:rPr>
          <w:rFonts w:ascii="Times New Roman" w:hAnsi="Times New Roman"/>
          <w:sz w:val="24"/>
        </w:rPr>
        <w:t>,</w:t>
      </w:r>
      <w:r w:rsidRPr="00BB22E9">
        <w:rPr>
          <w:rFonts w:ascii="Times New Roman" w:hAnsi="Times New Roman"/>
          <w:sz w:val="24"/>
        </w:rPr>
        <w:t xml:space="preserve"> родовища Молиті та Саліеті в Грузії). </w:t>
      </w:r>
    </w:p>
    <w:p w:rsidR="008D116A" w:rsidRPr="006B2446" w:rsidRDefault="008D116A" w:rsidP="008D116A">
      <w:pPr>
        <w:spacing w:after="0" w:line="240" w:lineRule="auto"/>
        <w:ind w:firstLine="426"/>
        <w:jc w:val="both"/>
        <w:rPr>
          <w:rFonts w:ascii="Times New Roman" w:hAnsi="Times New Roman"/>
          <w:sz w:val="24"/>
        </w:rPr>
        <w:sectPr w:rsidR="008D116A" w:rsidRPr="006B2446" w:rsidSect="00BB22E9">
          <w:type w:val="continuous"/>
          <w:pgSz w:w="11906" w:h="16838"/>
          <w:pgMar w:top="1418" w:right="1134" w:bottom="1418" w:left="1134" w:header="709" w:footer="709" w:gutter="0"/>
          <w:cols w:num="2" w:space="397"/>
          <w:docGrid w:linePitch="360"/>
        </w:sectPr>
      </w:pPr>
    </w:p>
    <w:p w:rsidR="008D116A" w:rsidRPr="00BB22E9" w:rsidRDefault="008D116A" w:rsidP="008D116A">
      <w:pPr>
        <w:spacing w:before="120" w:after="120" w:line="240" w:lineRule="auto"/>
        <w:jc w:val="center"/>
        <w:rPr>
          <w:rFonts w:ascii="Times New Roman" w:hAnsi="Times New Roman"/>
          <w:sz w:val="24"/>
        </w:rPr>
      </w:pPr>
      <w:r>
        <w:rPr>
          <w:rFonts w:ascii="Times New Roman" w:hAnsi="Times New Roman"/>
          <w:noProof/>
          <w:sz w:val="24"/>
        </w:rPr>
        <w:lastRenderedPageBreak/>
        <w:drawing>
          <wp:inline distT="0" distB="0" distL="0" distR="0">
            <wp:extent cx="3970020" cy="2988310"/>
            <wp:effectExtent l="19050" t="0" r="0" b="0"/>
            <wp:docPr id="8" name="Рисунок 42" descr="Описание: C:\Users\PC\Desktop\image2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C:\Users\PC\Desktop\image2 (2) 3.jpg"/>
                    <pic:cNvPicPr>
                      <a:picLocks noChangeAspect="1" noChangeArrowheads="1"/>
                    </pic:cNvPicPr>
                  </pic:nvPicPr>
                  <pic:blipFill>
                    <a:blip r:embed="rId18"/>
                    <a:srcRect/>
                    <a:stretch>
                      <a:fillRect/>
                    </a:stretch>
                  </pic:blipFill>
                  <pic:spPr bwMode="auto">
                    <a:xfrm>
                      <a:off x="0" y="0"/>
                      <a:ext cx="3970020" cy="2988310"/>
                    </a:xfrm>
                    <a:prstGeom prst="rect">
                      <a:avLst/>
                    </a:prstGeom>
                    <a:noFill/>
                    <a:ln w="9525">
                      <a:noFill/>
                      <a:miter lim="800000"/>
                      <a:headEnd/>
                      <a:tailEnd/>
                    </a:ln>
                  </pic:spPr>
                </pic:pic>
              </a:graphicData>
            </a:graphic>
          </wp:inline>
        </w:drawing>
      </w:r>
    </w:p>
    <w:p w:rsidR="008D116A" w:rsidRPr="00BB22E9" w:rsidRDefault="008D116A" w:rsidP="008D116A">
      <w:pPr>
        <w:spacing w:before="120" w:after="0" w:line="240" w:lineRule="auto"/>
        <w:jc w:val="center"/>
        <w:rPr>
          <w:rFonts w:ascii="Times New Roman" w:hAnsi="Times New Roman"/>
          <w:i/>
          <w:sz w:val="20"/>
          <w:szCs w:val="20"/>
        </w:rPr>
      </w:pPr>
      <w:r w:rsidRPr="00BB22E9">
        <w:rPr>
          <w:rFonts w:ascii="Times New Roman" w:hAnsi="Times New Roman"/>
          <w:i/>
          <w:sz w:val="20"/>
          <w:szCs w:val="20"/>
        </w:rPr>
        <w:t>Рис. 8. Мармурове облицювання холу «скляного» корпусу академії</w:t>
      </w:r>
    </w:p>
    <w:p w:rsidR="008D116A" w:rsidRPr="00BB22E9" w:rsidRDefault="008D116A" w:rsidP="008D116A">
      <w:pPr>
        <w:spacing w:after="0" w:line="240" w:lineRule="auto"/>
        <w:ind w:firstLine="426"/>
        <w:jc w:val="both"/>
        <w:rPr>
          <w:rFonts w:ascii="Times New Roman" w:hAnsi="Times New Roman"/>
        </w:rPr>
      </w:pPr>
    </w:p>
    <w:p w:rsidR="008D116A" w:rsidRPr="00BB22E9" w:rsidRDefault="008D116A" w:rsidP="008D116A">
      <w:pPr>
        <w:spacing w:after="0" w:line="240" w:lineRule="auto"/>
        <w:ind w:firstLine="426"/>
        <w:jc w:val="both"/>
        <w:rPr>
          <w:rFonts w:ascii="Times New Roman" w:hAnsi="Times New Roman"/>
        </w:rPr>
        <w:sectPr w:rsidR="008D116A" w:rsidRPr="00BB22E9" w:rsidSect="00BB22E9">
          <w:type w:val="continuous"/>
          <w:pgSz w:w="11906" w:h="16838"/>
          <w:pgMar w:top="1418" w:right="1134" w:bottom="1418" w:left="1134" w:header="709" w:footer="709" w:gutter="0"/>
          <w:cols w:space="397"/>
          <w:docGrid w:linePitch="360"/>
        </w:sectPr>
      </w:pPr>
    </w:p>
    <w:p w:rsidR="008D116A" w:rsidRPr="00BB22E9"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lastRenderedPageBreak/>
        <w:t>Мармуризований вапняк родовищ Молиті та Саліеті виділяється в брекчії підлоги акад</w:t>
      </w:r>
      <w:r>
        <w:rPr>
          <w:rFonts w:ascii="Times New Roman" w:hAnsi="Times New Roman"/>
          <w:sz w:val="24"/>
        </w:rPr>
        <w:t>е</w:t>
      </w:r>
      <w:r w:rsidRPr="00BB22E9">
        <w:rPr>
          <w:rFonts w:ascii="Times New Roman" w:hAnsi="Times New Roman"/>
          <w:sz w:val="24"/>
        </w:rPr>
        <w:t>мії своєрідною, унікальною кольоровою гамою, в основному червоних і бурувато-червоних, так званих сургучних відтінків. Мармуризований вапняк родовища Молиті щільний, з овоїдними білими «озерами», що збільшують його декоративні властивості. Перебільшує коричнево-рожеве забарвлення. Фізико-механічні властивості вапняку: щільніс</w:t>
      </w:r>
      <w:r>
        <w:rPr>
          <w:rFonts w:ascii="Times New Roman" w:hAnsi="Times New Roman"/>
          <w:sz w:val="24"/>
        </w:rPr>
        <w:t xml:space="preserve">ть – 2,7 г/см³, об’ємна маса – </w:t>
      </w:r>
      <w:r w:rsidRPr="00BB22E9">
        <w:rPr>
          <w:rFonts w:ascii="Times New Roman" w:hAnsi="Times New Roman"/>
          <w:sz w:val="24"/>
        </w:rPr>
        <w:t>2,63 г/см³, морозостійкість –</w:t>
      </w:r>
      <w:r>
        <w:rPr>
          <w:rFonts w:ascii="Times New Roman" w:hAnsi="Times New Roman"/>
          <w:sz w:val="24"/>
        </w:rPr>
        <w:t xml:space="preserve"> Мрз «25», міцність на стиск – </w:t>
      </w:r>
      <w:r w:rsidRPr="00BB22E9">
        <w:rPr>
          <w:rFonts w:ascii="Times New Roman" w:hAnsi="Times New Roman"/>
          <w:sz w:val="24"/>
        </w:rPr>
        <w:t>50…80 МПа, пористість – 1,64 %,  водо</w:t>
      </w:r>
      <w:r>
        <w:rPr>
          <w:rFonts w:ascii="Times New Roman" w:hAnsi="Times New Roman"/>
          <w:sz w:val="24"/>
        </w:rPr>
        <w:t>вбира</w:t>
      </w:r>
      <w:r w:rsidRPr="00BB22E9">
        <w:rPr>
          <w:rFonts w:ascii="Times New Roman" w:hAnsi="Times New Roman"/>
          <w:sz w:val="24"/>
        </w:rPr>
        <w:t>ння – 0,43 %.</w:t>
      </w:r>
    </w:p>
    <w:p w:rsidR="008D116A" w:rsidRPr="00BB22E9"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t>Мармуризований вапняк родовища Саліеті криптокристалічний, із порами вилуговування, червоний. Фізико-механ</w:t>
      </w:r>
      <w:r>
        <w:rPr>
          <w:rFonts w:ascii="Times New Roman" w:hAnsi="Times New Roman"/>
          <w:sz w:val="24"/>
        </w:rPr>
        <w:t>і</w:t>
      </w:r>
      <w:r w:rsidRPr="00BB22E9">
        <w:rPr>
          <w:rFonts w:ascii="Times New Roman" w:hAnsi="Times New Roman"/>
          <w:sz w:val="24"/>
        </w:rPr>
        <w:t>чні властивості вапняку: щільність – 2,69 г/см³, об’ємна маса – 2,66 г/см³, морозостійкість – Мрз «25», міцність на стиск – 53…110 МПа, пористість – 0,98</w:t>
      </w:r>
      <w:r>
        <w:rPr>
          <w:rFonts w:ascii="Times New Roman" w:hAnsi="Times New Roman"/>
          <w:sz w:val="24"/>
        </w:rPr>
        <w:t xml:space="preserve"> %, водовбирання </w:t>
      </w:r>
      <w:r w:rsidRPr="00BB22E9">
        <w:rPr>
          <w:rFonts w:ascii="Times New Roman" w:hAnsi="Times New Roman"/>
          <w:sz w:val="24"/>
        </w:rPr>
        <w:t xml:space="preserve">– 0,77 %. Вапняк </w:t>
      </w:r>
      <w:r>
        <w:rPr>
          <w:rFonts w:ascii="Times New Roman" w:hAnsi="Times New Roman"/>
          <w:sz w:val="24"/>
        </w:rPr>
        <w:t>можна</w:t>
      </w:r>
      <w:r w:rsidRPr="00BB22E9">
        <w:rPr>
          <w:rFonts w:ascii="Times New Roman" w:hAnsi="Times New Roman"/>
          <w:sz w:val="24"/>
        </w:rPr>
        <w:t xml:space="preserve"> полірува</w:t>
      </w:r>
      <w:r>
        <w:rPr>
          <w:rFonts w:ascii="Times New Roman" w:hAnsi="Times New Roman"/>
          <w:sz w:val="24"/>
        </w:rPr>
        <w:t>ти</w:t>
      </w:r>
      <w:r w:rsidRPr="00BB22E9">
        <w:rPr>
          <w:rFonts w:ascii="Times New Roman" w:hAnsi="Times New Roman"/>
          <w:sz w:val="24"/>
        </w:rPr>
        <w:t xml:space="preserve"> до дзеркального блиску.</w:t>
      </w:r>
    </w:p>
    <w:p w:rsidR="008D116A" w:rsidRPr="00BB22E9"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lastRenderedPageBreak/>
        <w:t>Мармур</w:t>
      </w:r>
      <w:r>
        <w:rPr>
          <w:rFonts w:ascii="Times New Roman" w:hAnsi="Times New Roman"/>
          <w:sz w:val="24"/>
        </w:rPr>
        <w:t xml:space="preserve">овою брекчією </w:t>
      </w:r>
      <w:r w:rsidRPr="00BB22E9">
        <w:rPr>
          <w:rFonts w:ascii="Times New Roman" w:hAnsi="Times New Roman"/>
          <w:sz w:val="24"/>
        </w:rPr>
        <w:t>строкатої кольорової гами вибрукувані і фрагменти підлог в інших корпусах, а також окремі ділянки зовнішньо</w:t>
      </w:r>
      <w:r>
        <w:rPr>
          <w:rFonts w:ascii="Times New Roman" w:hAnsi="Times New Roman"/>
          <w:sz w:val="24"/>
        </w:rPr>
        <w:t>го</w:t>
      </w:r>
      <w:r w:rsidRPr="00BB22E9">
        <w:rPr>
          <w:rFonts w:ascii="Times New Roman" w:hAnsi="Times New Roman"/>
          <w:sz w:val="24"/>
        </w:rPr>
        <w:t xml:space="preserve"> </w:t>
      </w:r>
      <w:r>
        <w:rPr>
          <w:rFonts w:ascii="Times New Roman" w:hAnsi="Times New Roman"/>
          <w:sz w:val="24"/>
        </w:rPr>
        <w:t>майданчика</w:t>
      </w:r>
      <w:r w:rsidRPr="00BB22E9">
        <w:rPr>
          <w:rFonts w:ascii="Times New Roman" w:hAnsi="Times New Roman"/>
          <w:sz w:val="24"/>
        </w:rPr>
        <w:t xml:space="preserve"> «під козирком» [</w:t>
      </w:r>
      <w:fldSimple w:instr=" REF _Ref68689436 \r \h  \* MERGEFORMAT ">
        <w:r w:rsidRPr="00BB22E9">
          <w:rPr>
            <w:rFonts w:ascii="Times New Roman" w:hAnsi="Times New Roman"/>
            <w:sz w:val="24"/>
          </w:rPr>
          <w:t>12</w:t>
        </w:r>
      </w:fldSimple>
      <w:r w:rsidRPr="00BB22E9">
        <w:rPr>
          <w:rFonts w:ascii="Times New Roman" w:hAnsi="Times New Roman"/>
          <w:sz w:val="24"/>
        </w:rPr>
        <w:t>].</w:t>
      </w:r>
    </w:p>
    <w:p w:rsidR="008D116A" w:rsidRPr="00BB22E9"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t xml:space="preserve">Мармур більшої частини колон холу, </w:t>
      </w:r>
      <w:r>
        <w:rPr>
          <w:rFonts w:ascii="Times New Roman" w:hAnsi="Times New Roman"/>
          <w:sz w:val="24"/>
        </w:rPr>
        <w:t>ймовірно</w:t>
      </w:r>
      <w:r w:rsidRPr="00BB22E9">
        <w:rPr>
          <w:rFonts w:ascii="Times New Roman" w:hAnsi="Times New Roman"/>
          <w:sz w:val="24"/>
        </w:rPr>
        <w:t>, представлений Уфалєйським родовищем. Але не виключається й облицювання фрагментів деяких колон мармуром родовища Зарбанд в Узбек</w:t>
      </w:r>
      <w:r>
        <w:rPr>
          <w:rFonts w:ascii="Times New Roman" w:hAnsi="Times New Roman"/>
          <w:sz w:val="24"/>
        </w:rPr>
        <w:t>и</w:t>
      </w:r>
      <w:r w:rsidRPr="00BB22E9">
        <w:rPr>
          <w:rFonts w:ascii="Times New Roman" w:hAnsi="Times New Roman"/>
          <w:sz w:val="24"/>
        </w:rPr>
        <w:t>стані. Уфалєйське родовище тривалий час розробл</w:t>
      </w:r>
      <w:r>
        <w:rPr>
          <w:rFonts w:ascii="Times New Roman" w:hAnsi="Times New Roman"/>
          <w:sz w:val="24"/>
        </w:rPr>
        <w:t>я</w:t>
      </w:r>
      <w:r w:rsidRPr="00BB22E9">
        <w:rPr>
          <w:rFonts w:ascii="Times New Roman" w:hAnsi="Times New Roman"/>
          <w:sz w:val="24"/>
        </w:rPr>
        <w:t xml:space="preserve">лося в </w:t>
      </w:r>
      <w:r>
        <w:rPr>
          <w:rFonts w:ascii="Times New Roman" w:hAnsi="Times New Roman"/>
          <w:sz w:val="24"/>
        </w:rPr>
        <w:t>Є</w:t>
      </w:r>
      <w:r w:rsidRPr="00BB22E9">
        <w:rPr>
          <w:rFonts w:ascii="Times New Roman" w:hAnsi="Times New Roman"/>
          <w:sz w:val="24"/>
        </w:rPr>
        <w:t>катеринбур</w:t>
      </w:r>
      <w:r>
        <w:rPr>
          <w:rFonts w:ascii="Times New Roman" w:hAnsi="Times New Roman"/>
          <w:sz w:val="24"/>
        </w:rPr>
        <w:t>з</w:t>
      </w:r>
      <w:r w:rsidRPr="00BB22E9">
        <w:rPr>
          <w:rFonts w:ascii="Times New Roman" w:hAnsi="Times New Roman"/>
          <w:sz w:val="24"/>
        </w:rPr>
        <w:t>ькій області Уралу. Мрамур тонкозернистий, кальцитовий, блакитно-сірий, смугастий, іноді  з гніздами крупнокристалічного білого кальциту. Фізико-механіичні властивості мармуру: щільність – 2,8 г/см³, об’ємна маса – 2,76 г/см³, морозостійкість – Мрз «25», міцність на стиск – 47…130 МПа, втрати під час стирання – до 2,8 г/см², водо</w:t>
      </w:r>
      <w:r>
        <w:rPr>
          <w:rFonts w:ascii="Times New Roman" w:hAnsi="Times New Roman"/>
          <w:sz w:val="24"/>
        </w:rPr>
        <w:t>вбира</w:t>
      </w:r>
      <w:r w:rsidRPr="00BB22E9">
        <w:rPr>
          <w:rFonts w:ascii="Times New Roman" w:hAnsi="Times New Roman"/>
          <w:sz w:val="24"/>
        </w:rPr>
        <w:t>ння – 0,29…0,75 %. Фактура лицьової поверхні полірована.</w:t>
      </w:r>
    </w:p>
    <w:p w:rsidR="008D116A" w:rsidRPr="00BB22E9"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t>Мармур родовища Зарбанд середньозернистий, масивний, блакитно-</w:t>
      </w:r>
      <w:r w:rsidRPr="00BB22E9">
        <w:rPr>
          <w:rFonts w:ascii="Times New Roman" w:hAnsi="Times New Roman"/>
          <w:sz w:val="24"/>
        </w:rPr>
        <w:lastRenderedPageBreak/>
        <w:t xml:space="preserve">сірий, однотонний і сіро-смугастий, декоративний. Родовище належить до потужної пачки масивних і масивно-шаруватих мармурів актауської світи, простеженої за простяганням на </w:t>
      </w:r>
      <w:smartTag w:uri="urn:schemas-microsoft-com:office:smarttags" w:element="metricconverter">
        <w:smartTagPr>
          <w:attr w:name="ProductID" w:val="5 км"/>
        </w:smartTagPr>
        <w:r w:rsidRPr="00BB22E9">
          <w:rPr>
            <w:rFonts w:ascii="Times New Roman" w:hAnsi="Times New Roman"/>
            <w:sz w:val="24"/>
          </w:rPr>
          <w:t>5 км</w:t>
        </w:r>
      </w:smartTag>
      <w:r w:rsidRPr="00BB22E9">
        <w:rPr>
          <w:rFonts w:ascii="Times New Roman" w:hAnsi="Times New Roman"/>
          <w:sz w:val="24"/>
        </w:rPr>
        <w:t>. Фізико-механічні властивості мармуру: щільність – 2,71 г/см³, пористість</w:t>
      </w:r>
      <w:r>
        <w:rPr>
          <w:rFonts w:ascii="Times New Roman" w:hAnsi="Times New Roman"/>
          <w:sz w:val="24"/>
        </w:rPr>
        <w:t xml:space="preserve"> – 0,92 %, міцність на стиск – </w:t>
      </w:r>
      <w:r w:rsidRPr="00BB22E9">
        <w:rPr>
          <w:rFonts w:ascii="Times New Roman" w:hAnsi="Times New Roman"/>
          <w:sz w:val="24"/>
        </w:rPr>
        <w:t>40…126 МПа. Фактура лицьової поверхні полірована.</w:t>
      </w:r>
    </w:p>
    <w:p w:rsidR="008D116A" w:rsidRPr="00BB22E9"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lastRenderedPageBreak/>
        <w:t>Осадові породи представлені черепашником. Стіни коридорів і частина аудиторій старого і головного корпусів облицьовані добре відомим вапняком-черепашником Жетибайського родовища, розташованого на півострові Мангишлак у Казахстані (рис. 9).</w:t>
      </w:r>
    </w:p>
    <w:p w:rsidR="008D116A" w:rsidRPr="00BB22E9" w:rsidRDefault="008D116A" w:rsidP="008D116A">
      <w:pPr>
        <w:spacing w:after="0" w:line="240" w:lineRule="auto"/>
        <w:ind w:firstLine="426"/>
        <w:jc w:val="both"/>
        <w:rPr>
          <w:rFonts w:ascii="Times New Roman" w:hAnsi="Times New Roman"/>
          <w:color w:val="FF0000"/>
          <w:sz w:val="24"/>
        </w:rPr>
        <w:sectPr w:rsidR="008D116A" w:rsidRPr="00BB22E9" w:rsidSect="00BB22E9">
          <w:type w:val="continuous"/>
          <w:pgSz w:w="11906" w:h="16838"/>
          <w:pgMar w:top="1418" w:right="1134" w:bottom="1418" w:left="1134" w:header="709" w:footer="709" w:gutter="0"/>
          <w:cols w:num="2" w:space="397"/>
          <w:docGrid w:linePitch="360"/>
        </w:sectPr>
      </w:pPr>
    </w:p>
    <w:tbl>
      <w:tblPr>
        <w:tblW w:w="0" w:type="auto"/>
        <w:tblLook w:val="04A0"/>
      </w:tblPr>
      <w:tblGrid>
        <w:gridCol w:w="4927"/>
        <w:gridCol w:w="4927"/>
      </w:tblGrid>
      <w:tr w:rsidR="008D116A" w:rsidTr="00F558F9">
        <w:tc>
          <w:tcPr>
            <w:tcW w:w="4927" w:type="dxa"/>
            <w:shd w:val="clear" w:color="auto" w:fill="auto"/>
          </w:tcPr>
          <w:p w:rsidR="008D116A" w:rsidRPr="00F31DE7" w:rsidRDefault="008D116A" w:rsidP="00F558F9">
            <w:pPr>
              <w:pBdr>
                <w:top w:val="nil"/>
                <w:left w:val="nil"/>
                <w:bottom w:val="nil"/>
                <w:right w:val="nil"/>
                <w:between w:val="nil"/>
                <w:bar w:val="nil"/>
              </w:pBdr>
              <w:spacing w:before="120" w:after="120" w:line="240" w:lineRule="auto"/>
              <w:jc w:val="center"/>
              <w:rPr>
                <w:rFonts w:ascii="Times New Roman" w:hAnsi="Times New Roman"/>
                <w:i/>
                <w:sz w:val="20"/>
                <w:szCs w:val="20"/>
                <w:bdr w:val="nil"/>
                <w:lang w:eastAsia="ru-RU"/>
              </w:rPr>
            </w:pPr>
            <w:r>
              <w:rPr>
                <w:rFonts w:ascii="Times New Roman" w:hAnsi="Times New Roman"/>
                <w:noProof/>
                <w:sz w:val="20"/>
                <w:szCs w:val="20"/>
                <w:bdr w:val="nil"/>
              </w:rPr>
              <w:lastRenderedPageBreak/>
              <w:drawing>
                <wp:inline distT="0" distB="0" distL="0" distR="0">
                  <wp:extent cx="2709545" cy="3456940"/>
                  <wp:effectExtent l="19050" t="0" r="0" b="0"/>
                  <wp:docPr id="9" name="Рисунок 39" descr="Описание: C:\Users\PC\Desktop\image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C:\Users\PC\Desktop\image2 (1).jpg"/>
                          <pic:cNvPicPr>
                            <a:picLocks noChangeAspect="1" noChangeArrowheads="1"/>
                          </pic:cNvPicPr>
                        </pic:nvPicPr>
                        <pic:blipFill>
                          <a:blip r:embed="rId19" cstate="print"/>
                          <a:srcRect/>
                          <a:stretch>
                            <a:fillRect/>
                          </a:stretch>
                        </pic:blipFill>
                        <pic:spPr bwMode="auto">
                          <a:xfrm>
                            <a:off x="0" y="0"/>
                            <a:ext cx="2709545" cy="3456940"/>
                          </a:xfrm>
                          <a:prstGeom prst="rect">
                            <a:avLst/>
                          </a:prstGeom>
                          <a:noFill/>
                          <a:ln w="9525">
                            <a:noFill/>
                            <a:miter lim="800000"/>
                            <a:headEnd/>
                            <a:tailEnd/>
                          </a:ln>
                        </pic:spPr>
                      </pic:pic>
                    </a:graphicData>
                  </a:graphic>
                </wp:inline>
              </w:drawing>
            </w:r>
          </w:p>
        </w:tc>
        <w:tc>
          <w:tcPr>
            <w:tcW w:w="4927" w:type="dxa"/>
            <w:shd w:val="clear" w:color="auto" w:fill="auto"/>
          </w:tcPr>
          <w:p w:rsidR="008D116A" w:rsidRPr="00F31DE7" w:rsidRDefault="008D116A" w:rsidP="00F558F9">
            <w:pPr>
              <w:pBdr>
                <w:top w:val="nil"/>
                <w:left w:val="nil"/>
                <w:bottom w:val="nil"/>
                <w:right w:val="nil"/>
                <w:between w:val="nil"/>
                <w:bar w:val="nil"/>
              </w:pBdr>
              <w:spacing w:before="120" w:after="120" w:line="240" w:lineRule="auto"/>
              <w:jc w:val="center"/>
              <w:rPr>
                <w:rFonts w:ascii="Times New Roman" w:hAnsi="Times New Roman"/>
                <w:i/>
                <w:sz w:val="20"/>
                <w:szCs w:val="20"/>
                <w:bdr w:val="nil"/>
                <w:lang w:eastAsia="ru-RU"/>
              </w:rPr>
            </w:pPr>
            <w:r>
              <w:rPr>
                <w:rFonts w:ascii="Times New Roman" w:hAnsi="Times New Roman"/>
                <w:noProof/>
                <w:sz w:val="20"/>
                <w:szCs w:val="20"/>
                <w:bdr w:val="nil"/>
              </w:rPr>
              <w:drawing>
                <wp:inline distT="0" distB="0" distL="0" distR="0">
                  <wp:extent cx="2564765" cy="3423285"/>
                  <wp:effectExtent l="19050" t="0" r="6985" b="0"/>
                  <wp:docPr id="10" name="Рисунок 38" descr="Описание: C:\Users\PC\Desktop\image0 (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Users\PC\Desktop\image0 (6) 1.jpg"/>
                          <pic:cNvPicPr>
                            <a:picLocks noChangeAspect="1" noChangeArrowheads="1"/>
                          </pic:cNvPicPr>
                        </pic:nvPicPr>
                        <pic:blipFill>
                          <a:blip r:embed="rId20" cstate="print"/>
                          <a:srcRect/>
                          <a:stretch>
                            <a:fillRect/>
                          </a:stretch>
                        </pic:blipFill>
                        <pic:spPr bwMode="auto">
                          <a:xfrm>
                            <a:off x="0" y="0"/>
                            <a:ext cx="2564765" cy="3423285"/>
                          </a:xfrm>
                          <a:prstGeom prst="rect">
                            <a:avLst/>
                          </a:prstGeom>
                          <a:noFill/>
                          <a:ln w="9525">
                            <a:noFill/>
                            <a:miter lim="800000"/>
                            <a:headEnd/>
                            <a:tailEnd/>
                          </a:ln>
                        </pic:spPr>
                      </pic:pic>
                    </a:graphicData>
                  </a:graphic>
                </wp:inline>
              </w:drawing>
            </w:r>
          </w:p>
        </w:tc>
      </w:tr>
      <w:tr w:rsidR="008D116A" w:rsidRPr="006B2446" w:rsidTr="00F558F9">
        <w:tc>
          <w:tcPr>
            <w:tcW w:w="4927" w:type="dxa"/>
            <w:shd w:val="clear" w:color="auto" w:fill="auto"/>
          </w:tcPr>
          <w:p w:rsidR="008D116A" w:rsidRPr="00F31DE7" w:rsidRDefault="008D116A" w:rsidP="00F558F9">
            <w:pPr>
              <w:pBdr>
                <w:top w:val="nil"/>
                <w:left w:val="nil"/>
                <w:bottom w:val="nil"/>
                <w:right w:val="nil"/>
                <w:between w:val="nil"/>
                <w:bar w:val="nil"/>
              </w:pBdr>
              <w:spacing w:after="0" w:line="240" w:lineRule="auto"/>
              <w:jc w:val="center"/>
              <w:rPr>
                <w:rFonts w:ascii="Times New Roman" w:hAnsi="Times New Roman"/>
                <w:i/>
                <w:sz w:val="20"/>
                <w:szCs w:val="20"/>
                <w:bdr w:val="nil"/>
                <w:lang w:eastAsia="ru-RU"/>
              </w:rPr>
            </w:pPr>
            <w:r w:rsidRPr="00F31DE7">
              <w:rPr>
                <w:rFonts w:ascii="Times New Roman" w:hAnsi="Times New Roman"/>
                <w:i/>
                <w:sz w:val="20"/>
                <w:szCs w:val="20"/>
                <w:bdr w:val="nil"/>
                <w:lang w:eastAsia="ru-RU"/>
              </w:rPr>
              <w:t>Р</w:t>
            </w:r>
            <w:r>
              <w:rPr>
                <w:rFonts w:ascii="Times New Roman" w:hAnsi="Times New Roman"/>
                <w:i/>
                <w:sz w:val="20"/>
                <w:szCs w:val="20"/>
                <w:bdr w:val="nil"/>
                <w:lang w:eastAsia="ru-RU"/>
              </w:rPr>
              <w:t>ис. 9. Черепашник в облицюванні</w:t>
            </w:r>
            <w:r w:rsidRPr="00F31DE7">
              <w:rPr>
                <w:rFonts w:ascii="Times New Roman" w:hAnsi="Times New Roman"/>
                <w:i/>
                <w:sz w:val="20"/>
                <w:szCs w:val="20"/>
                <w:bdr w:val="nil"/>
                <w:lang w:eastAsia="ru-RU"/>
              </w:rPr>
              <w:t xml:space="preserve"> стін </w:t>
            </w:r>
            <w:r>
              <w:rPr>
                <w:rFonts w:ascii="Times New Roman" w:hAnsi="Times New Roman"/>
                <w:i/>
                <w:sz w:val="20"/>
                <w:szCs w:val="20"/>
                <w:bdr w:val="nil"/>
                <w:lang w:eastAsia="ru-RU"/>
              </w:rPr>
              <w:t>навчальних</w:t>
            </w:r>
            <w:r w:rsidRPr="00F31DE7">
              <w:rPr>
                <w:rFonts w:ascii="Times New Roman" w:hAnsi="Times New Roman"/>
                <w:i/>
                <w:sz w:val="20"/>
                <w:szCs w:val="20"/>
                <w:bdr w:val="nil"/>
                <w:lang w:eastAsia="ru-RU"/>
              </w:rPr>
              <w:t xml:space="preserve"> корпусів</w:t>
            </w:r>
          </w:p>
        </w:tc>
        <w:tc>
          <w:tcPr>
            <w:tcW w:w="4927" w:type="dxa"/>
            <w:shd w:val="clear" w:color="auto" w:fill="auto"/>
          </w:tcPr>
          <w:p w:rsidR="008D116A" w:rsidRPr="00F31DE7" w:rsidRDefault="008D116A" w:rsidP="00F558F9">
            <w:pPr>
              <w:pBdr>
                <w:top w:val="nil"/>
                <w:left w:val="nil"/>
                <w:bottom w:val="nil"/>
                <w:right w:val="nil"/>
                <w:between w:val="nil"/>
                <w:bar w:val="nil"/>
              </w:pBdr>
              <w:spacing w:after="120" w:line="240" w:lineRule="auto"/>
              <w:jc w:val="center"/>
              <w:rPr>
                <w:rFonts w:ascii="Times New Roman" w:hAnsi="Times New Roman"/>
                <w:i/>
                <w:sz w:val="20"/>
                <w:szCs w:val="20"/>
                <w:bdr w:val="nil"/>
                <w:lang w:eastAsia="ru-RU"/>
              </w:rPr>
            </w:pPr>
            <w:r w:rsidRPr="00F31DE7">
              <w:rPr>
                <w:rFonts w:ascii="Times New Roman" w:hAnsi="Times New Roman"/>
                <w:i/>
                <w:sz w:val="20"/>
                <w:szCs w:val="20"/>
                <w:bdr w:val="nil"/>
                <w:lang w:eastAsia="ru-RU"/>
              </w:rPr>
              <w:t>Рис. 10. Фельзитовий туф і пісковик в облицюванні інформаційної панелі стіни головного корпусу</w:t>
            </w:r>
          </w:p>
        </w:tc>
      </w:tr>
    </w:tbl>
    <w:p w:rsidR="008D116A" w:rsidRPr="00BB22E9" w:rsidRDefault="008D116A" w:rsidP="008D116A">
      <w:pPr>
        <w:spacing w:after="0" w:line="240" w:lineRule="auto"/>
        <w:ind w:firstLine="426"/>
        <w:jc w:val="both"/>
        <w:rPr>
          <w:rFonts w:ascii="Times New Roman" w:hAnsi="Times New Roman"/>
          <w:color w:val="FF0000"/>
        </w:rPr>
        <w:sectPr w:rsidR="008D116A" w:rsidRPr="00BB22E9" w:rsidSect="00BB22E9">
          <w:type w:val="continuous"/>
          <w:pgSz w:w="11906" w:h="16838"/>
          <w:pgMar w:top="1418" w:right="1134" w:bottom="1418" w:left="1134" w:header="709" w:footer="709" w:gutter="0"/>
          <w:cols w:space="397"/>
          <w:docGrid w:linePitch="360"/>
        </w:sectPr>
      </w:pPr>
    </w:p>
    <w:p w:rsidR="008D116A" w:rsidRPr="00BB22E9"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lastRenderedPageBreak/>
        <w:t>Це органогенна осадова порода, яка складається з цілих черепашок двостулкових молюсків роду Mactra сарматського ярусу верхнього міоцену. Має беж</w:t>
      </w:r>
      <w:r>
        <w:rPr>
          <w:rFonts w:ascii="Times New Roman" w:hAnsi="Times New Roman"/>
          <w:sz w:val="24"/>
        </w:rPr>
        <w:t>е</w:t>
      </w:r>
      <w:r w:rsidRPr="00BB22E9">
        <w:rPr>
          <w:rFonts w:ascii="Times New Roman" w:hAnsi="Times New Roman"/>
          <w:sz w:val="24"/>
        </w:rPr>
        <w:t xml:space="preserve">вий колір (місцями стіни забарвлені рожевим кольором), біоморфну структуру й однорідну пористу текстуру. Фізико-механічні властивості </w:t>
      </w:r>
      <w:r>
        <w:rPr>
          <w:rFonts w:ascii="Times New Roman" w:hAnsi="Times New Roman"/>
          <w:sz w:val="24"/>
        </w:rPr>
        <w:t xml:space="preserve">черепашнику: морозостійкість – </w:t>
      </w:r>
      <w:r w:rsidRPr="00BB22E9">
        <w:rPr>
          <w:rFonts w:ascii="Times New Roman" w:hAnsi="Times New Roman"/>
          <w:sz w:val="24"/>
        </w:rPr>
        <w:t>Мрз «15», міцність на стиск – 5…7,5 МПа, пористість – 21…39 %, водо</w:t>
      </w:r>
      <w:r>
        <w:rPr>
          <w:rFonts w:ascii="Times New Roman" w:hAnsi="Times New Roman"/>
          <w:sz w:val="24"/>
        </w:rPr>
        <w:t>вбира</w:t>
      </w:r>
      <w:r w:rsidRPr="00BB22E9">
        <w:rPr>
          <w:rFonts w:ascii="Times New Roman" w:hAnsi="Times New Roman"/>
          <w:sz w:val="24"/>
        </w:rPr>
        <w:t>ння –  2,34…37 %, коефіцієнт розм’якшення – 0,66. Вміст кремнезему низький – 0,8…1,8 %, окиси заліза та алюмінію – до 2,1 %. Фактура лицьової поверхні пиляна. У подальшому стіни неодноразово фарбувалися в рожевуваті відтінки.</w:t>
      </w:r>
    </w:p>
    <w:p w:rsidR="008D116A" w:rsidRPr="00BB22E9" w:rsidRDefault="008D116A" w:rsidP="008D116A">
      <w:pPr>
        <w:spacing w:after="0" w:line="240" w:lineRule="auto"/>
        <w:ind w:firstLine="426"/>
        <w:jc w:val="both"/>
        <w:rPr>
          <w:rFonts w:ascii="Times New Roman" w:hAnsi="Times New Roman"/>
          <w:sz w:val="24"/>
          <w:szCs w:val="24"/>
        </w:rPr>
      </w:pPr>
      <w:r w:rsidRPr="00BB22E9">
        <w:rPr>
          <w:rFonts w:ascii="Times New Roman" w:hAnsi="Times New Roman"/>
          <w:sz w:val="24"/>
        </w:rPr>
        <w:t>Стіни холу головного корпусу (панель об’яв) оброблені д</w:t>
      </w:r>
      <w:r>
        <w:rPr>
          <w:rFonts w:ascii="Times New Roman" w:hAnsi="Times New Roman"/>
          <w:sz w:val="24"/>
        </w:rPr>
        <w:t>у</w:t>
      </w:r>
      <w:r w:rsidRPr="00BB22E9">
        <w:rPr>
          <w:rFonts w:ascii="Times New Roman" w:hAnsi="Times New Roman"/>
          <w:sz w:val="24"/>
        </w:rPr>
        <w:t xml:space="preserve">же рідкісним видом </w:t>
      </w:r>
      <w:r w:rsidRPr="00BB22E9">
        <w:rPr>
          <w:rFonts w:ascii="Times New Roman" w:hAnsi="Times New Roman"/>
          <w:sz w:val="24"/>
        </w:rPr>
        <w:lastRenderedPageBreak/>
        <w:t xml:space="preserve">лицювального каменю – здогадно армянським кременистим (фельзитовим) туфом (рис. 10). Також не виключено і використання окремих плит </w:t>
      </w:r>
      <w:r>
        <w:rPr>
          <w:rFonts w:ascii="Times New Roman" w:hAnsi="Times New Roman"/>
          <w:sz w:val="24"/>
        </w:rPr>
        <w:t>і</w:t>
      </w:r>
      <w:r w:rsidRPr="00BB22E9">
        <w:rPr>
          <w:rFonts w:ascii="Times New Roman" w:hAnsi="Times New Roman"/>
          <w:sz w:val="24"/>
        </w:rPr>
        <w:t>з пісковику у верхній частині стіни.</w:t>
      </w:r>
      <w:r>
        <w:rPr>
          <w:rFonts w:ascii="Times New Roman" w:hAnsi="Times New Roman"/>
          <w:sz w:val="24"/>
        </w:rPr>
        <w:t xml:space="preserve"> </w:t>
      </w:r>
      <w:r w:rsidRPr="00BB22E9">
        <w:rPr>
          <w:rFonts w:ascii="Times New Roman" w:hAnsi="Times New Roman"/>
          <w:sz w:val="24"/>
          <w:szCs w:val="24"/>
        </w:rPr>
        <w:t>Фельзитовий туф — природн</w:t>
      </w:r>
      <w:r>
        <w:rPr>
          <w:rFonts w:ascii="Times New Roman" w:hAnsi="Times New Roman"/>
          <w:sz w:val="24"/>
          <w:szCs w:val="24"/>
        </w:rPr>
        <w:t>и</w:t>
      </w:r>
      <w:r w:rsidRPr="00BB22E9">
        <w:rPr>
          <w:rFonts w:ascii="Times New Roman" w:hAnsi="Times New Roman"/>
          <w:sz w:val="24"/>
          <w:szCs w:val="24"/>
        </w:rPr>
        <w:t xml:space="preserve">й гідровулканічний камінь щільної маси, що складається з однорідної суміші кварцових порфірів і ортофірів, котрі частіше </w:t>
      </w:r>
      <w:r>
        <w:rPr>
          <w:rFonts w:ascii="Times New Roman" w:hAnsi="Times New Roman"/>
          <w:sz w:val="24"/>
          <w:szCs w:val="24"/>
        </w:rPr>
        <w:t>по</w:t>
      </w:r>
      <w:r w:rsidRPr="00BB22E9">
        <w:rPr>
          <w:rFonts w:ascii="Times New Roman" w:hAnsi="Times New Roman"/>
          <w:sz w:val="24"/>
          <w:szCs w:val="24"/>
        </w:rPr>
        <w:t xml:space="preserve">значаються за назвою як фельзитові порфіри. Часто </w:t>
      </w:r>
      <w:r>
        <w:rPr>
          <w:rFonts w:ascii="Times New Roman" w:hAnsi="Times New Roman"/>
          <w:sz w:val="24"/>
          <w:szCs w:val="24"/>
        </w:rPr>
        <w:t>у</w:t>
      </w:r>
      <w:r w:rsidRPr="00BB22E9">
        <w:rPr>
          <w:rFonts w:ascii="Times New Roman" w:hAnsi="Times New Roman"/>
          <w:sz w:val="24"/>
          <w:szCs w:val="24"/>
        </w:rPr>
        <w:t xml:space="preserve"> складі присутній мінерал заліза – ярозит із буро-коричневими узорами. Фельзитовый туф дуже світлий, </w:t>
      </w:r>
      <w:r>
        <w:rPr>
          <w:rFonts w:ascii="Times New Roman" w:hAnsi="Times New Roman"/>
          <w:sz w:val="24"/>
          <w:szCs w:val="24"/>
        </w:rPr>
        <w:t>але</w:t>
      </w:r>
      <w:r w:rsidRPr="00BB22E9">
        <w:rPr>
          <w:rFonts w:ascii="Times New Roman" w:hAnsi="Times New Roman"/>
          <w:sz w:val="24"/>
          <w:szCs w:val="24"/>
        </w:rPr>
        <w:t xml:space="preserve"> стриманий і достатньо однобарвний, за текстурою значно схожий на дерево.</w:t>
      </w:r>
    </w:p>
    <w:p w:rsidR="008D116A" w:rsidRPr="00BB22E9" w:rsidRDefault="008D116A" w:rsidP="008D116A">
      <w:pPr>
        <w:spacing w:after="0" w:line="240" w:lineRule="auto"/>
        <w:ind w:firstLine="397"/>
        <w:jc w:val="both"/>
        <w:rPr>
          <w:rFonts w:ascii="Times New Roman" w:hAnsi="Times New Roman"/>
          <w:sz w:val="24"/>
          <w:szCs w:val="24"/>
        </w:rPr>
      </w:pPr>
      <w:r w:rsidRPr="00BB22E9">
        <w:rPr>
          <w:rFonts w:ascii="Times New Roman" w:hAnsi="Times New Roman"/>
          <w:sz w:val="24"/>
          <w:szCs w:val="24"/>
        </w:rPr>
        <w:t xml:space="preserve">Фельзитовий туф Мартироського родовища дрібно- і середньозернистий, світло-жовтий і світло-блакитний з поступовими переходами одного різновиду </w:t>
      </w:r>
      <w:r w:rsidRPr="00BB22E9">
        <w:rPr>
          <w:rFonts w:ascii="Times New Roman" w:hAnsi="Times New Roman"/>
          <w:sz w:val="24"/>
          <w:szCs w:val="24"/>
        </w:rPr>
        <w:lastRenderedPageBreak/>
        <w:t xml:space="preserve">в інший, іноді </w:t>
      </w:r>
      <w:r>
        <w:rPr>
          <w:rFonts w:ascii="Times New Roman" w:hAnsi="Times New Roman"/>
          <w:sz w:val="24"/>
          <w:szCs w:val="24"/>
        </w:rPr>
        <w:t>візерунчас</w:t>
      </w:r>
      <w:r w:rsidRPr="00BB22E9">
        <w:rPr>
          <w:rFonts w:ascii="Times New Roman" w:hAnsi="Times New Roman"/>
          <w:sz w:val="24"/>
          <w:szCs w:val="24"/>
        </w:rPr>
        <w:t>тий. Фізико-механічні властивості туфу: щільність – 2,71 г/см³, об’ємна маса – 2,0 г/см³, морозостійкість – Мрз «15», міцність на стиск – 51 МПа, пористість – 25,6 %, водо</w:t>
      </w:r>
      <w:r>
        <w:rPr>
          <w:rFonts w:ascii="Times New Roman" w:hAnsi="Times New Roman"/>
          <w:sz w:val="24"/>
          <w:szCs w:val="24"/>
        </w:rPr>
        <w:t>вбира</w:t>
      </w:r>
      <w:r w:rsidRPr="00BB22E9">
        <w:rPr>
          <w:rFonts w:ascii="Times New Roman" w:hAnsi="Times New Roman"/>
          <w:sz w:val="24"/>
          <w:szCs w:val="24"/>
        </w:rPr>
        <w:t>ння – 7,71 %, коефіцієнт розм’якшення – 0,73, а морозостійкості – 0,78. Фактура лицьової поверхні первісно полірована і пиляна.</w:t>
      </w:r>
    </w:p>
    <w:p w:rsidR="008D116A" w:rsidRDefault="008D116A" w:rsidP="008D116A">
      <w:pPr>
        <w:spacing w:after="0" w:line="240" w:lineRule="auto"/>
        <w:ind w:firstLine="397"/>
        <w:jc w:val="both"/>
        <w:rPr>
          <w:rFonts w:ascii="Times New Roman" w:hAnsi="Times New Roman"/>
          <w:sz w:val="24"/>
          <w:szCs w:val="24"/>
        </w:rPr>
      </w:pPr>
      <w:r w:rsidRPr="00BB22E9">
        <w:rPr>
          <w:rFonts w:ascii="Times New Roman" w:hAnsi="Times New Roman"/>
          <w:sz w:val="24"/>
          <w:szCs w:val="24"/>
        </w:rPr>
        <w:t>Фельзитовий туф Цатер</w:t>
      </w:r>
      <w:r>
        <w:rPr>
          <w:rFonts w:ascii="Times New Roman" w:hAnsi="Times New Roman"/>
          <w:sz w:val="24"/>
          <w:szCs w:val="24"/>
        </w:rPr>
        <w:t xml:space="preserve">-Качанського родовища рожевий, </w:t>
      </w:r>
      <w:r w:rsidRPr="00BB22E9">
        <w:rPr>
          <w:rFonts w:ascii="Times New Roman" w:hAnsi="Times New Roman"/>
          <w:sz w:val="24"/>
          <w:szCs w:val="24"/>
        </w:rPr>
        <w:t>кремовий і білий. Вік середньоеоценовий. Основна маса представлена склом, розкристалізованим у різному ступен</w:t>
      </w:r>
      <w:r>
        <w:rPr>
          <w:rFonts w:ascii="Times New Roman" w:hAnsi="Times New Roman"/>
          <w:sz w:val="24"/>
          <w:szCs w:val="24"/>
        </w:rPr>
        <w:t>і</w:t>
      </w:r>
      <w:r w:rsidRPr="00BB22E9">
        <w:rPr>
          <w:rFonts w:ascii="Times New Roman" w:hAnsi="Times New Roman"/>
          <w:sz w:val="24"/>
          <w:szCs w:val="24"/>
        </w:rPr>
        <w:t>. Фізико-механічні властивості туфу: щільність – 2,6 г/см³, об’ємна маса – 1,9 г/см³, міцність на стиснення – 39 МПа, пористість – 27,2 %, водо</w:t>
      </w:r>
      <w:r>
        <w:rPr>
          <w:rFonts w:ascii="Times New Roman" w:hAnsi="Times New Roman"/>
          <w:sz w:val="24"/>
          <w:szCs w:val="24"/>
        </w:rPr>
        <w:t>вбира</w:t>
      </w:r>
      <w:r w:rsidRPr="00BB22E9">
        <w:rPr>
          <w:rFonts w:ascii="Times New Roman" w:hAnsi="Times New Roman"/>
          <w:sz w:val="24"/>
          <w:szCs w:val="24"/>
        </w:rPr>
        <w:t>ння – 1</w:t>
      </w:r>
      <w:r>
        <w:rPr>
          <w:rFonts w:ascii="Times New Roman" w:hAnsi="Times New Roman"/>
          <w:sz w:val="24"/>
          <w:szCs w:val="24"/>
        </w:rPr>
        <w:t xml:space="preserve">0,7 %, коефіцієнт </w:t>
      </w:r>
      <w:r>
        <w:rPr>
          <w:rFonts w:ascii="Times New Roman" w:hAnsi="Times New Roman"/>
          <w:sz w:val="24"/>
          <w:szCs w:val="24"/>
        </w:rPr>
        <w:lastRenderedPageBreak/>
        <w:t xml:space="preserve">розм’якшення </w:t>
      </w:r>
      <w:r w:rsidRPr="00BB22E9">
        <w:rPr>
          <w:rFonts w:ascii="Times New Roman" w:hAnsi="Times New Roman"/>
          <w:sz w:val="24"/>
          <w:szCs w:val="24"/>
        </w:rPr>
        <w:t xml:space="preserve">– 0,6. Фактура лицьової </w:t>
      </w:r>
      <w:r>
        <w:rPr>
          <w:rFonts w:ascii="Times New Roman" w:hAnsi="Times New Roman"/>
          <w:sz w:val="24"/>
          <w:szCs w:val="24"/>
        </w:rPr>
        <w:t xml:space="preserve">поверхні первісно полірована і </w:t>
      </w:r>
      <w:r w:rsidRPr="00BB22E9">
        <w:rPr>
          <w:rFonts w:ascii="Times New Roman" w:hAnsi="Times New Roman"/>
          <w:sz w:val="24"/>
          <w:szCs w:val="24"/>
        </w:rPr>
        <w:t>пиляна.</w:t>
      </w:r>
      <w:r>
        <w:rPr>
          <w:rFonts w:ascii="Times New Roman" w:hAnsi="Times New Roman"/>
          <w:sz w:val="24"/>
          <w:szCs w:val="24"/>
        </w:rPr>
        <w:t xml:space="preserve"> </w:t>
      </w:r>
    </w:p>
    <w:p w:rsidR="008D116A" w:rsidRPr="00BB22E9" w:rsidRDefault="008D116A" w:rsidP="008D116A">
      <w:pPr>
        <w:spacing w:after="0" w:line="240" w:lineRule="auto"/>
        <w:ind w:firstLine="397"/>
        <w:jc w:val="both"/>
        <w:rPr>
          <w:rFonts w:ascii="Times New Roman" w:hAnsi="Times New Roman"/>
          <w:shd w:val="clear" w:color="auto" w:fill="FFFFFF"/>
        </w:rPr>
        <w:sectPr w:rsidR="008D116A" w:rsidRPr="00BB22E9" w:rsidSect="00BB22E9">
          <w:type w:val="continuous"/>
          <w:pgSz w:w="11906" w:h="16838"/>
          <w:pgMar w:top="1418" w:right="1134" w:bottom="1418" w:left="1134" w:header="709" w:footer="709" w:gutter="0"/>
          <w:cols w:num="2" w:space="397"/>
          <w:docGrid w:linePitch="360"/>
        </w:sectPr>
      </w:pPr>
      <w:r w:rsidRPr="00BB22E9">
        <w:rPr>
          <w:rFonts w:ascii="Times New Roman" w:hAnsi="Times New Roman"/>
          <w:sz w:val="24"/>
          <w:szCs w:val="24"/>
        </w:rPr>
        <w:t>Одиничні плитки в бічних гранях стіни об’яв представлені унікальним матеріалом із текстурно-структурними особливостями, притаманними мармуровому оніксу, але наявно силікатного ряду (рис. 11).</w:t>
      </w:r>
      <w:r w:rsidRPr="00BB22E9">
        <w:rPr>
          <w:rFonts w:ascii="Times New Roman" w:hAnsi="Times New Roman"/>
          <w:sz w:val="24"/>
          <w:szCs w:val="24"/>
          <w:shd w:val="clear" w:color="auto" w:fill="FFFFFF"/>
        </w:rPr>
        <w:t xml:space="preserve"> Онікс </w:t>
      </w:r>
      <w:r>
        <w:rPr>
          <w:rFonts w:ascii="Times New Roman" w:hAnsi="Times New Roman"/>
          <w:sz w:val="24"/>
          <w:szCs w:val="24"/>
          <w:shd w:val="clear" w:color="auto" w:fill="FFFFFF"/>
        </w:rPr>
        <w:t>−</w:t>
      </w:r>
      <w:r w:rsidRPr="00BB22E9">
        <w:rPr>
          <w:rFonts w:ascii="Times New Roman" w:hAnsi="Times New Roman"/>
          <w:sz w:val="24"/>
          <w:szCs w:val="24"/>
          <w:shd w:val="clear" w:color="auto" w:fill="FFFFFF"/>
        </w:rPr>
        <w:t xml:space="preserve"> це мінерал, порода силікатного складу, шаруватий різновид агату. </w:t>
      </w:r>
      <w:r>
        <w:rPr>
          <w:rFonts w:ascii="Times New Roman" w:hAnsi="Times New Roman"/>
          <w:sz w:val="24"/>
          <w:szCs w:val="24"/>
          <w:shd w:val="clear" w:color="auto" w:fill="FFFFFF"/>
        </w:rPr>
        <w:t>У</w:t>
      </w:r>
      <w:r w:rsidRPr="00BB22E9">
        <w:rPr>
          <w:rFonts w:ascii="Times New Roman" w:hAnsi="Times New Roman"/>
          <w:sz w:val="24"/>
          <w:szCs w:val="24"/>
          <w:shd w:val="clear" w:color="auto" w:fill="FFFFFF"/>
        </w:rPr>
        <w:t xml:space="preserve"> перекладі з грецького «ніготь». Колір оніксу змінюється від світло- до темно-коричневого. Оніксу притаманне чергування плоскопаралельних шарів різного кольору. Родовища облицювального каменю цього виду надзвичайно рідкісні (на відміну від мармурового оніксу) і на території колишнього СРСР практично не відомі, що не виключає і його штучн</w:t>
      </w:r>
      <w:r>
        <w:rPr>
          <w:rFonts w:ascii="Times New Roman" w:hAnsi="Times New Roman"/>
          <w:sz w:val="24"/>
          <w:szCs w:val="24"/>
          <w:shd w:val="clear" w:color="auto" w:fill="FFFFFF"/>
        </w:rPr>
        <w:t>ого</w:t>
      </w:r>
      <w:r w:rsidRPr="00BB22E9">
        <w:rPr>
          <w:rFonts w:ascii="Times New Roman" w:hAnsi="Times New Roman"/>
          <w:sz w:val="24"/>
          <w:szCs w:val="24"/>
          <w:shd w:val="clear" w:color="auto" w:fill="FFFFFF"/>
        </w:rPr>
        <w:t xml:space="preserve"> походження</w:t>
      </w:r>
      <w:r w:rsidRPr="00BB22E9">
        <w:rPr>
          <w:rFonts w:ascii="Times New Roman" w:hAnsi="Times New Roman"/>
          <w:shd w:val="clear" w:color="auto" w:fill="FFFFFF"/>
        </w:rPr>
        <w:t xml:space="preserve">. </w:t>
      </w:r>
    </w:p>
    <w:p w:rsidR="008D116A" w:rsidRPr="00BB22E9" w:rsidRDefault="008D116A" w:rsidP="008D116A">
      <w:pPr>
        <w:spacing w:before="120" w:after="120" w:line="240" w:lineRule="auto"/>
        <w:jc w:val="center"/>
        <w:rPr>
          <w:rFonts w:ascii="Times New Roman" w:hAnsi="Times New Roman"/>
        </w:rPr>
      </w:pPr>
      <w:r>
        <w:rPr>
          <w:rFonts w:ascii="Times New Roman" w:hAnsi="Times New Roman"/>
          <w:noProof/>
        </w:rPr>
        <w:lastRenderedPageBreak/>
        <w:drawing>
          <wp:inline distT="0" distB="0" distL="0" distR="0">
            <wp:extent cx="3010535" cy="2263775"/>
            <wp:effectExtent l="19050" t="0" r="0" b="0"/>
            <wp:docPr id="11" name="Рисунок 37" descr="Описание: C:\Users\PC\Desktop\20201123_14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C:\Users\PC\Desktop\20201123_140418.jpg"/>
                    <pic:cNvPicPr>
                      <a:picLocks noChangeAspect="1" noChangeArrowheads="1"/>
                    </pic:cNvPicPr>
                  </pic:nvPicPr>
                  <pic:blipFill>
                    <a:blip r:embed="rId21" cstate="print"/>
                    <a:srcRect/>
                    <a:stretch>
                      <a:fillRect/>
                    </a:stretch>
                  </pic:blipFill>
                  <pic:spPr bwMode="auto">
                    <a:xfrm>
                      <a:off x="0" y="0"/>
                      <a:ext cx="3010535" cy="2263775"/>
                    </a:xfrm>
                    <a:prstGeom prst="rect">
                      <a:avLst/>
                    </a:prstGeom>
                    <a:noFill/>
                    <a:ln w="9525">
                      <a:noFill/>
                      <a:miter lim="800000"/>
                      <a:headEnd/>
                      <a:tailEnd/>
                    </a:ln>
                  </pic:spPr>
                </pic:pic>
              </a:graphicData>
            </a:graphic>
          </wp:inline>
        </w:drawing>
      </w:r>
    </w:p>
    <w:p w:rsidR="008D116A" w:rsidRPr="00BB22E9" w:rsidRDefault="008D116A" w:rsidP="008D116A">
      <w:pPr>
        <w:spacing w:after="0" w:line="240" w:lineRule="auto"/>
        <w:jc w:val="center"/>
        <w:rPr>
          <w:rFonts w:ascii="Times New Roman" w:hAnsi="Times New Roman"/>
        </w:rPr>
      </w:pPr>
      <w:r w:rsidRPr="00BB22E9">
        <w:rPr>
          <w:rFonts w:ascii="Times New Roman" w:hAnsi="Times New Roman"/>
          <w:i/>
          <w:sz w:val="20"/>
          <w:szCs w:val="20"/>
        </w:rPr>
        <w:t>Рис. 11. Онікс силікатного ряду в облицюванні стін  інформаційної панелі</w:t>
      </w:r>
    </w:p>
    <w:p w:rsidR="008D116A" w:rsidRPr="00BB22E9" w:rsidRDefault="008D116A" w:rsidP="008D116A">
      <w:pPr>
        <w:spacing w:after="0" w:line="240" w:lineRule="auto"/>
        <w:ind w:firstLine="426"/>
        <w:jc w:val="both"/>
        <w:rPr>
          <w:rFonts w:ascii="Times New Roman" w:hAnsi="Times New Roman"/>
        </w:rPr>
      </w:pPr>
    </w:p>
    <w:p w:rsidR="008D116A" w:rsidRPr="00BB22E9" w:rsidRDefault="008D116A" w:rsidP="008D116A">
      <w:pPr>
        <w:spacing w:after="0" w:line="240" w:lineRule="auto"/>
        <w:ind w:firstLine="426"/>
        <w:jc w:val="both"/>
        <w:rPr>
          <w:rFonts w:ascii="Times New Roman" w:hAnsi="Times New Roman"/>
        </w:rPr>
        <w:sectPr w:rsidR="008D116A" w:rsidRPr="00BB22E9" w:rsidSect="00BB22E9">
          <w:type w:val="continuous"/>
          <w:pgSz w:w="11906" w:h="16838"/>
          <w:pgMar w:top="1418" w:right="1134" w:bottom="1418" w:left="1134" w:header="709" w:footer="709" w:gutter="0"/>
          <w:cols w:space="397"/>
          <w:docGrid w:linePitch="360"/>
        </w:sectPr>
      </w:pPr>
    </w:p>
    <w:p w:rsidR="008D116A" w:rsidRPr="006B2446" w:rsidRDefault="008D116A" w:rsidP="008D116A">
      <w:pPr>
        <w:spacing w:after="0" w:line="240" w:lineRule="auto"/>
        <w:ind w:firstLine="426"/>
        <w:jc w:val="both"/>
        <w:rPr>
          <w:rFonts w:ascii="Times New Roman" w:hAnsi="Times New Roman"/>
          <w:sz w:val="24"/>
          <w:lang w:val="ru-RU"/>
        </w:rPr>
      </w:pPr>
      <w:r w:rsidRPr="00BB22E9">
        <w:rPr>
          <w:rFonts w:ascii="Times New Roman" w:hAnsi="Times New Roman"/>
          <w:sz w:val="24"/>
        </w:rPr>
        <w:lastRenderedPageBreak/>
        <w:t>Деякі фрагменти стін старого корпусу академії облицьовані класичними армянськими туфами Артикського й Агавнатурського родовищ (рис. 12). Вулканічний туф – пірокластична гірська порода, утворена з різної величини уламків порід або окремих мін</w:t>
      </w:r>
      <w:r>
        <w:rPr>
          <w:rFonts w:ascii="Times New Roman" w:hAnsi="Times New Roman"/>
          <w:sz w:val="24"/>
        </w:rPr>
        <w:t xml:space="preserve">ералів, вулканічного матеріалу </w:t>
      </w:r>
      <w:r w:rsidRPr="00BB22E9">
        <w:rPr>
          <w:rFonts w:ascii="Times New Roman" w:hAnsi="Times New Roman"/>
          <w:sz w:val="24"/>
        </w:rPr>
        <w:t>у вигляді бомб, піску, лапілей, попелу, а також вулканічного скла. Мають велику різноманітність забарвлення: від рожевих до чорних і коричневих.</w:t>
      </w:r>
    </w:p>
    <w:p w:rsidR="008D116A" w:rsidRPr="00BB22E9"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t>Туф Артикського родовища дрібнопористий, блідо</w:t>
      </w:r>
      <w:r>
        <w:rPr>
          <w:rFonts w:ascii="Times New Roman" w:hAnsi="Times New Roman"/>
          <w:sz w:val="24"/>
        </w:rPr>
        <w:t>-</w:t>
      </w:r>
      <w:r w:rsidRPr="00BB22E9">
        <w:rPr>
          <w:rFonts w:ascii="Times New Roman" w:hAnsi="Times New Roman"/>
          <w:sz w:val="24"/>
        </w:rPr>
        <w:t>рожево-коричневий і фіолетово-рожевий. Фізико-механічні властивості туфу: щільність – 2,63 г/см³, об’ємна маса – 1,23…2</w:t>
      </w:r>
      <w:r>
        <w:rPr>
          <w:rFonts w:ascii="Times New Roman" w:hAnsi="Times New Roman"/>
          <w:sz w:val="24"/>
        </w:rPr>
        <w:t>,</w:t>
      </w:r>
      <w:r w:rsidRPr="00BB22E9">
        <w:rPr>
          <w:rFonts w:ascii="Times New Roman" w:hAnsi="Times New Roman"/>
          <w:sz w:val="24"/>
        </w:rPr>
        <w:t xml:space="preserve">35 г/см³,  </w:t>
      </w:r>
      <w:r w:rsidRPr="00BB22E9">
        <w:rPr>
          <w:rFonts w:ascii="Times New Roman" w:hAnsi="Times New Roman"/>
          <w:sz w:val="24"/>
        </w:rPr>
        <w:lastRenderedPageBreak/>
        <w:t>морозостійкість – Мрз «25», міцність на стиск – 6,4…62</w:t>
      </w:r>
      <w:r>
        <w:rPr>
          <w:rFonts w:ascii="Times New Roman" w:hAnsi="Times New Roman"/>
          <w:sz w:val="24"/>
        </w:rPr>
        <w:t>,0</w:t>
      </w:r>
      <w:r w:rsidRPr="00BB22E9">
        <w:rPr>
          <w:rFonts w:ascii="Times New Roman" w:hAnsi="Times New Roman"/>
          <w:sz w:val="24"/>
        </w:rPr>
        <w:t xml:space="preserve"> МПа, пористість – 12,26…52,6 %, водо</w:t>
      </w:r>
      <w:r>
        <w:rPr>
          <w:rFonts w:ascii="Times New Roman" w:hAnsi="Times New Roman"/>
          <w:sz w:val="24"/>
        </w:rPr>
        <w:t>вбиранн</w:t>
      </w:r>
      <w:r w:rsidRPr="00BB22E9">
        <w:rPr>
          <w:rFonts w:ascii="Times New Roman" w:hAnsi="Times New Roman"/>
          <w:sz w:val="24"/>
        </w:rPr>
        <w:t>я – до 25 % (середнє – 14,34 %). Фактура лицьової поверхні первісно пиляна.</w:t>
      </w:r>
    </w:p>
    <w:p w:rsidR="008D116A" w:rsidRPr="000125EC"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t>Туф Агавнатурського родовища бюраканського типу пористий, коричневий і чорний. Фізико-механічні властивості туфу: щільніст</w:t>
      </w:r>
      <w:r>
        <w:rPr>
          <w:rFonts w:ascii="Times New Roman" w:hAnsi="Times New Roman"/>
          <w:sz w:val="24"/>
        </w:rPr>
        <w:t xml:space="preserve">ь – 2,57 г/см³, об’ємна маса – </w:t>
      </w:r>
      <w:r w:rsidRPr="002D168E">
        <w:rPr>
          <w:rFonts w:ascii="Times New Roman" w:hAnsi="Times New Roman"/>
          <w:sz w:val="24"/>
        </w:rPr>
        <w:br/>
      </w:r>
      <w:r w:rsidRPr="00BB22E9">
        <w:rPr>
          <w:rFonts w:ascii="Times New Roman" w:hAnsi="Times New Roman"/>
          <w:sz w:val="24"/>
        </w:rPr>
        <w:t xml:space="preserve">1,78 г/см³, морозостійкість – Мрз «25», міцність на стиск – 25 МПа, пористість – </w:t>
      </w:r>
      <w:r>
        <w:rPr>
          <w:rFonts w:ascii="Times New Roman" w:hAnsi="Times New Roman"/>
          <w:sz w:val="24"/>
        </w:rPr>
        <w:br/>
      </w:r>
      <w:r w:rsidRPr="00BB22E9">
        <w:rPr>
          <w:rFonts w:ascii="Times New Roman" w:hAnsi="Times New Roman"/>
          <w:sz w:val="24"/>
        </w:rPr>
        <w:t>30 %, водо</w:t>
      </w:r>
      <w:r>
        <w:rPr>
          <w:rFonts w:ascii="Times New Roman" w:hAnsi="Times New Roman"/>
          <w:sz w:val="24"/>
        </w:rPr>
        <w:t>вбира</w:t>
      </w:r>
      <w:r w:rsidRPr="00BB22E9">
        <w:rPr>
          <w:rFonts w:ascii="Times New Roman" w:hAnsi="Times New Roman"/>
          <w:sz w:val="24"/>
        </w:rPr>
        <w:t>ння – 12,5 %, коефіцієнт розм’якшення  – 0,84, морозостійкості – 0,87. Фактура лицьової поверхні первісно пиляна.</w:t>
      </w:r>
    </w:p>
    <w:p w:rsidR="008D116A" w:rsidRPr="00BB22E9" w:rsidRDefault="008D116A" w:rsidP="008D116A">
      <w:pPr>
        <w:spacing w:after="0" w:line="240" w:lineRule="auto"/>
        <w:ind w:firstLine="426"/>
        <w:jc w:val="both"/>
        <w:rPr>
          <w:rFonts w:ascii="Times New Roman" w:hAnsi="Times New Roman"/>
          <w:sz w:val="24"/>
        </w:rPr>
        <w:sectPr w:rsidR="008D116A" w:rsidRPr="00BB22E9" w:rsidSect="00BB22E9">
          <w:type w:val="continuous"/>
          <w:pgSz w:w="11906" w:h="16838"/>
          <w:pgMar w:top="1418" w:right="1134" w:bottom="1418" w:left="1134" w:header="709" w:footer="709" w:gutter="0"/>
          <w:cols w:num="2" w:space="397"/>
          <w:docGrid w:linePitch="360"/>
        </w:sectPr>
      </w:pPr>
    </w:p>
    <w:p w:rsidR="008D116A" w:rsidRPr="00BB22E9" w:rsidRDefault="008D116A" w:rsidP="008D116A">
      <w:pPr>
        <w:spacing w:after="120" w:line="240" w:lineRule="auto"/>
        <w:jc w:val="center"/>
        <w:rPr>
          <w:rFonts w:ascii="Times New Roman" w:hAnsi="Times New Roman"/>
        </w:rPr>
      </w:pPr>
      <w:r>
        <w:rPr>
          <w:rFonts w:ascii="Times New Roman" w:hAnsi="Times New Roman"/>
          <w:noProof/>
        </w:rPr>
        <w:lastRenderedPageBreak/>
        <w:drawing>
          <wp:inline distT="0" distB="0" distL="0" distR="0">
            <wp:extent cx="3334385" cy="2498090"/>
            <wp:effectExtent l="19050" t="0" r="0" b="0"/>
            <wp:docPr id="12" name="Рисунок 36" descr="Описание: C:\Users\PC\Desktop\20201123_13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C:\Users\PC\Desktop\20201123_135741.jpg"/>
                    <pic:cNvPicPr>
                      <a:picLocks noChangeAspect="1" noChangeArrowheads="1"/>
                    </pic:cNvPicPr>
                  </pic:nvPicPr>
                  <pic:blipFill>
                    <a:blip r:embed="rId22"/>
                    <a:srcRect/>
                    <a:stretch>
                      <a:fillRect/>
                    </a:stretch>
                  </pic:blipFill>
                  <pic:spPr bwMode="auto">
                    <a:xfrm>
                      <a:off x="0" y="0"/>
                      <a:ext cx="3334385" cy="2498090"/>
                    </a:xfrm>
                    <a:prstGeom prst="rect">
                      <a:avLst/>
                    </a:prstGeom>
                    <a:noFill/>
                    <a:ln w="9525">
                      <a:noFill/>
                      <a:miter lim="800000"/>
                      <a:headEnd/>
                      <a:tailEnd/>
                    </a:ln>
                  </pic:spPr>
                </pic:pic>
              </a:graphicData>
            </a:graphic>
          </wp:inline>
        </w:drawing>
      </w:r>
    </w:p>
    <w:p w:rsidR="008D116A" w:rsidRPr="00BB22E9" w:rsidRDefault="008D116A" w:rsidP="008D116A">
      <w:pPr>
        <w:spacing w:before="120" w:after="120" w:line="240" w:lineRule="auto"/>
        <w:jc w:val="center"/>
        <w:rPr>
          <w:rFonts w:ascii="Times New Roman" w:hAnsi="Times New Roman"/>
          <w:color w:val="FF0000"/>
        </w:rPr>
      </w:pPr>
      <w:r w:rsidRPr="00BB22E9">
        <w:rPr>
          <w:rFonts w:ascii="Times New Roman" w:hAnsi="Times New Roman"/>
          <w:i/>
          <w:sz w:val="20"/>
          <w:szCs w:val="20"/>
        </w:rPr>
        <w:t>Рис. 12. Туф в облицюванні стін старого корпусу академії</w:t>
      </w:r>
    </w:p>
    <w:p w:rsidR="008D116A" w:rsidRPr="00BB22E9" w:rsidRDefault="008D116A" w:rsidP="008D116A">
      <w:pPr>
        <w:spacing w:after="0" w:line="240" w:lineRule="auto"/>
        <w:ind w:firstLine="426"/>
        <w:jc w:val="both"/>
        <w:rPr>
          <w:rFonts w:ascii="Times New Roman" w:hAnsi="Times New Roman"/>
          <w:color w:val="FF0000"/>
        </w:rPr>
        <w:sectPr w:rsidR="008D116A" w:rsidRPr="00BB22E9" w:rsidSect="00BB22E9">
          <w:type w:val="continuous"/>
          <w:pgSz w:w="11906" w:h="16838"/>
          <w:pgMar w:top="1418" w:right="1134" w:bottom="1418" w:left="1134" w:header="709" w:footer="709" w:gutter="0"/>
          <w:cols w:space="397"/>
          <w:docGrid w:linePitch="360"/>
        </w:sectPr>
      </w:pPr>
    </w:p>
    <w:p w:rsidR="008D116A" w:rsidRPr="00BB22E9" w:rsidRDefault="008D116A" w:rsidP="008D116A">
      <w:pPr>
        <w:spacing w:after="0" w:line="240" w:lineRule="auto"/>
        <w:ind w:firstLine="425"/>
        <w:jc w:val="both"/>
        <w:rPr>
          <w:rFonts w:ascii="Times New Roman" w:hAnsi="Times New Roman"/>
          <w:sz w:val="24"/>
        </w:rPr>
      </w:pPr>
      <w:r w:rsidRPr="00BB22E9">
        <w:rPr>
          <w:rFonts w:ascii="Times New Roman" w:hAnsi="Times New Roman"/>
          <w:b/>
          <w:color w:val="000000"/>
          <w:sz w:val="24"/>
          <w:szCs w:val="20"/>
        </w:rPr>
        <w:lastRenderedPageBreak/>
        <w:t>Висновки</w:t>
      </w:r>
      <w:r w:rsidRPr="00BB22E9">
        <w:rPr>
          <w:rFonts w:ascii="Times New Roman" w:hAnsi="Times New Roman"/>
          <w:color w:val="000000"/>
          <w:sz w:val="24"/>
          <w:szCs w:val="20"/>
        </w:rPr>
        <w:t xml:space="preserve">. </w:t>
      </w:r>
      <w:r w:rsidRPr="00BB22E9">
        <w:rPr>
          <w:rFonts w:ascii="Times New Roman" w:hAnsi="Times New Roman"/>
          <w:sz w:val="24"/>
        </w:rPr>
        <w:t>Облицювання будівель ПДАБА, що відображає всі типи  гірських порід (осадові, магматичні й метаморфічні), представлен</w:t>
      </w:r>
      <w:r>
        <w:rPr>
          <w:rFonts w:ascii="Times New Roman" w:hAnsi="Times New Roman"/>
          <w:sz w:val="24"/>
        </w:rPr>
        <w:t>е</w:t>
      </w:r>
      <w:r w:rsidRPr="00BB22E9">
        <w:rPr>
          <w:rFonts w:ascii="Times New Roman" w:hAnsi="Times New Roman"/>
          <w:sz w:val="24"/>
        </w:rPr>
        <w:t xml:space="preserve"> різноманітними зразками різного забарвлення, текстури і структури. Завдяки полірованій поверхні великих плит облицювальних порід можна наочно і більш повно визначати гірські породи під час вивчення відповідних дисциплін, що зручно для викладання студентам усіх профільних спеціальностей. Кам’яне облицювання </w:t>
      </w:r>
      <w:r w:rsidRPr="00D723DE">
        <w:rPr>
          <w:rFonts w:ascii="Times New Roman" w:hAnsi="Times New Roman"/>
          <w:sz w:val="24"/>
          <w:szCs w:val="24"/>
        </w:rPr>
        <w:t xml:space="preserve">будівель академії </w:t>
      </w:r>
      <w:r w:rsidRPr="00D723DE">
        <w:rPr>
          <w:rFonts w:ascii="Times New Roman" w:hAnsi="Times New Roman"/>
          <w:iCs/>
          <w:sz w:val="24"/>
          <w:szCs w:val="24"/>
        </w:rPr>
        <w:t xml:space="preserve">− </w:t>
      </w:r>
      <w:r w:rsidRPr="00D723DE">
        <w:rPr>
          <w:rFonts w:ascii="Times New Roman" w:hAnsi="Times New Roman"/>
          <w:sz w:val="24"/>
          <w:szCs w:val="24"/>
        </w:rPr>
        <w:t>варт</w:t>
      </w:r>
      <w:r>
        <w:rPr>
          <w:rFonts w:ascii="Times New Roman" w:hAnsi="Times New Roman"/>
          <w:sz w:val="24"/>
          <w:szCs w:val="24"/>
        </w:rPr>
        <w:t>е</w:t>
      </w:r>
      <w:r w:rsidRPr="00D723DE">
        <w:rPr>
          <w:rFonts w:ascii="Times New Roman" w:hAnsi="Times New Roman"/>
          <w:sz w:val="24"/>
          <w:szCs w:val="24"/>
        </w:rPr>
        <w:t xml:space="preserve"> уваги</w:t>
      </w:r>
      <w:r w:rsidRPr="00BB22E9">
        <w:rPr>
          <w:rFonts w:ascii="Times New Roman" w:hAnsi="Times New Roman"/>
          <w:sz w:val="24"/>
        </w:rPr>
        <w:t xml:space="preserve"> доповнення до </w:t>
      </w:r>
      <w:r>
        <w:rPr>
          <w:rFonts w:ascii="Times New Roman" w:hAnsi="Times New Roman"/>
          <w:sz w:val="24"/>
        </w:rPr>
        <w:t>навчальн</w:t>
      </w:r>
      <w:r w:rsidRPr="00BB22E9">
        <w:rPr>
          <w:rFonts w:ascii="Times New Roman" w:hAnsi="Times New Roman"/>
          <w:sz w:val="24"/>
        </w:rPr>
        <w:t>их колекцій кафедри «Інженерн</w:t>
      </w:r>
      <w:r>
        <w:rPr>
          <w:rFonts w:ascii="Times New Roman" w:hAnsi="Times New Roman"/>
          <w:sz w:val="24"/>
        </w:rPr>
        <w:t>а</w:t>
      </w:r>
      <w:r w:rsidRPr="00BB22E9">
        <w:rPr>
          <w:rFonts w:ascii="Times New Roman" w:hAnsi="Times New Roman"/>
          <w:sz w:val="24"/>
        </w:rPr>
        <w:t xml:space="preserve"> геологі</w:t>
      </w:r>
      <w:r>
        <w:rPr>
          <w:rFonts w:ascii="Times New Roman" w:hAnsi="Times New Roman"/>
          <w:sz w:val="24"/>
        </w:rPr>
        <w:t>я</w:t>
      </w:r>
      <w:r w:rsidRPr="00BB22E9">
        <w:rPr>
          <w:rFonts w:ascii="Times New Roman" w:hAnsi="Times New Roman"/>
          <w:sz w:val="24"/>
        </w:rPr>
        <w:t xml:space="preserve"> і геотехнік</w:t>
      </w:r>
      <w:r>
        <w:rPr>
          <w:rFonts w:ascii="Times New Roman" w:hAnsi="Times New Roman"/>
          <w:sz w:val="24"/>
        </w:rPr>
        <w:t>а</w:t>
      </w:r>
      <w:r w:rsidRPr="00BB22E9">
        <w:rPr>
          <w:rFonts w:ascii="Times New Roman" w:hAnsi="Times New Roman"/>
          <w:sz w:val="24"/>
        </w:rPr>
        <w:t>» (ауд. В-905 та 906), що постають прик</w:t>
      </w:r>
      <w:r>
        <w:rPr>
          <w:rFonts w:ascii="Times New Roman" w:hAnsi="Times New Roman"/>
          <w:sz w:val="24"/>
        </w:rPr>
        <w:t xml:space="preserve">ладом практичного застосування </w:t>
      </w:r>
      <w:r w:rsidRPr="00BB22E9">
        <w:rPr>
          <w:rFonts w:ascii="Times New Roman" w:hAnsi="Times New Roman"/>
          <w:sz w:val="24"/>
        </w:rPr>
        <w:t xml:space="preserve">різноманітних гірських порід. </w:t>
      </w:r>
    </w:p>
    <w:p w:rsidR="008D116A" w:rsidRPr="00BB22E9" w:rsidRDefault="008D116A" w:rsidP="008D116A">
      <w:pPr>
        <w:spacing w:after="0" w:line="240" w:lineRule="auto"/>
        <w:ind w:firstLine="426"/>
        <w:jc w:val="both"/>
        <w:rPr>
          <w:rFonts w:ascii="Times New Roman" w:hAnsi="Times New Roman"/>
          <w:sz w:val="24"/>
        </w:rPr>
      </w:pPr>
      <w:r w:rsidRPr="00BB22E9">
        <w:rPr>
          <w:rFonts w:ascii="Times New Roman" w:hAnsi="Times New Roman"/>
          <w:sz w:val="24"/>
        </w:rPr>
        <w:t>З метою інформування майбутніх спеціалістів про можливості застосування вітчизняного каменю в зовнішньому і внутрішньому облицюванні будівель і споруд рекомендовано також вивчити питання про розміщення в академії постійно діючої широкоформатної виставки «Граніти України».</w:t>
      </w:r>
    </w:p>
    <w:p w:rsidR="008D116A" w:rsidRPr="00BB22E9" w:rsidRDefault="008D116A" w:rsidP="008D116A">
      <w:pPr>
        <w:spacing w:after="0" w:line="240" w:lineRule="auto"/>
        <w:ind w:firstLine="426"/>
        <w:jc w:val="both"/>
        <w:rPr>
          <w:rFonts w:ascii="Times New Roman" w:hAnsi="Times New Roman"/>
          <w:color w:val="FF0000"/>
          <w:sz w:val="24"/>
        </w:rPr>
      </w:pPr>
      <w:r w:rsidRPr="00BB22E9">
        <w:rPr>
          <w:rFonts w:ascii="Times New Roman" w:hAnsi="Times New Roman"/>
          <w:sz w:val="24"/>
        </w:rPr>
        <w:t xml:space="preserve">У зв’язку з відсутністю профільної проектної і виконавчої документації з кам’яного облицювання будівель академії автори цієї статті висловлюють подяку спеціалістам ООО «Гранит.UA», </w:t>
      </w:r>
      <w:r>
        <w:rPr>
          <w:rFonts w:ascii="Times New Roman" w:hAnsi="Times New Roman"/>
          <w:sz w:val="24"/>
        </w:rPr>
        <w:br/>
      </w:r>
      <w:r w:rsidRPr="00BB22E9">
        <w:rPr>
          <w:rFonts w:ascii="Times New Roman" w:hAnsi="Times New Roman"/>
          <w:sz w:val="24"/>
        </w:rPr>
        <w:t>ООО «УралКаменьСнаб», ООО «Уралмрамор»</w:t>
      </w:r>
      <w:r w:rsidRPr="00BB22E9">
        <w:rPr>
          <w:rFonts w:ascii="Times New Roman" w:hAnsi="Times New Roman"/>
          <w:sz w:val="24"/>
          <w:shd w:val="clear" w:color="auto" w:fill="FEFEFE"/>
        </w:rPr>
        <w:t>, «</w:t>
      </w:r>
      <w:r w:rsidRPr="00BB22E9">
        <w:rPr>
          <w:rFonts w:ascii="Times New Roman" w:hAnsi="Times New Roman"/>
          <w:bCs/>
          <w:sz w:val="24"/>
        </w:rPr>
        <w:t>UzSTONE»</w:t>
      </w:r>
      <w:r w:rsidRPr="00BB22E9">
        <w:rPr>
          <w:rFonts w:ascii="Times New Roman" w:hAnsi="Times New Roman"/>
          <w:sz w:val="24"/>
        </w:rPr>
        <w:t>,</w:t>
      </w:r>
      <w:r w:rsidRPr="00BB22E9">
        <w:rPr>
          <w:rFonts w:ascii="Times New Roman" w:hAnsi="Times New Roman"/>
          <w:szCs w:val="21"/>
          <w:shd w:val="clear" w:color="auto" w:fill="FEFEFE"/>
        </w:rPr>
        <w:t xml:space="preserve"> </w:t>
      </w:r>
      <w:r w:rsidRPr="00BB22E9">
        <w:rPr>
          <w:rFonts w:ascii="Times New Roman" w:hAnsi="Times New Roman"/>
          <w:sz w:val="24"/>
          <w:shd w:val="clear" w:color="auto" w:fill="FEFEFE"/>
        </w:rPr>
        <w:t>ТК «Мрамор</w:t>
      </w:r>
      <w:r>
        <w:rPr>
          <w:rFonts w:ascii="Times New Roman" w:hAnsi="Times New Roman"/>
          <w:sz w:val="24"/>
          <w:shd w:val="clear" w:color="auto" w:fill="FEFEFE"/>
        </w:rPr>
        <w:t>К</w:t>
      </w:r>
      <w:r w:rsidRPr="00BB22E9">
        <w:rPr>
          <w:rFonts w:ascii="Times New Roman" w:hAnsi="Times New Roman"/>
          <w:sz w:val="24"/>
          <w:shd w:val="clear" w:color="auto" w:fill="FEFEFE"/>
        </w:rPr>
        <w:t>рым», ООО «Петро Стоун»</w:t>
      </w:r>
      <w:r w:rsidRPr="00BB22E9">
        <w:rPr>
          <w:rFonts w:ascii="Times New Roman" w:hAnsi="Times New Roman"/>
          <w:sz w:val="24"/>
        </w:rPr>
        <w:t xml:space="preserve"> і багатьом іншим за допомогу в установленні </w:t>
      </w:r>
      <w:r w:rsidRPr="00BB22E9">
        <w:rPr>
          <w:rFonts w:ascii="Times New Roman" w:hAnsi="Times New Roman"/>
          <w:sz w:val="24"/>
        </w:rPr>
        <w:lastRenderedPageBreak/>
        <w:t>регіональної належності родовищ облицювального камен</w:t>
      </w:r>
      <w:r>
        <w:rPr>
          <w:rFonts w:ascii="Times New Roman" w:hAnsi="Times New Roman"/>
          <w:sz w:val="24"/>
        </w:rPr>
        <w:t>ю</w:t>
      </w:r>
      <w:r w:rsidRPr="00BB22E9">
        <w:rPr>
          <w:rFonts w:ascii="Times New Roman" w:hAnsi="Times New Roman"/>
          <w:sz w:val="24"/>
        </w:rPr>
        <w:t>.</w:t>
      </w:r>
    </w:p>
    <w:p w:rsidR="008D116A" w:rsidRDefault="008D116A" w:rsidP="008D116A">
      <w:pPr>
        <w:pStyle w:val="a5"/>
        <w:spacing w:before="240" w:beforeAutospacing="0" w:after="120" w:afterAutospacing="0"/>
        <w:jc w:val="center"/>
        <w:rPr>
          <w:b/>
          <w:caps/>
          <w:lang w:val="uk-UA"/>
        </w:rPr>
        <w:sectPr w:rsidR="008D116A" w:rsidSect="00BB22E9">
          <w:type w:val="continuous"/>
          <w:pgSz w:w="11906" w:h="16838"/>
          <w:pgMar w:top="1418" w:right="1134" w:bottom="1418" w:left="1134" w:header="709" w:footer="709" w:gutter="0"/>
          <w:cols w:num="2" w:space="397"/>
          <w:docGrid w:linePitch="360"/>
        </w:sectPr>
      </w:pPr>
    </w:p>
    <w:p w:rsidR="008D116A" w:rsidRPr="007B3CD4" w:rsidRDefault="008D116A" w:rsidP="008D116A">
      <w:pPr>
        <w:pStyle w:val="a5"/>
        <w:spacing w:before="240" w:beforeAutospacing="0" w:after="120" w:afterAutospacing="0"/>
        <w:jc w:val="center"/>
        <w:rPr>
          <w:b/>
          <w:caps/>
          <w:lang w:val="uk-UA"/>
        </w:rPr>
      </w:pPr>
      <w:r>
        <w:rPr>
          <w:b/>
          <w:caps/>
          <w:lang w:val="uk-UA"/>
        </w:rPr>
        <w:lastRenderedPageBreak/>
        <w:t xml:space="preserve">СПИСОК </w:t>
      </w:r>
      <w:r w:rsidRPr="007B3CD4">
        <w:rPr>
          <w:b/>
          <w:caps/>
          <w:lang w:val="uk-UA"/>
        </w:rPr>
        <w:t>Використан</w:t>
      </w:r>
      <w:r>
        <w:rPr>
          <w:b/>
          <w:caps/>
          <w:lang w:val="uk-UA"/>
        </w:rPr>
        <w:t>ИХ ДЖЕРЕЛ</w:t>
      </w:r>
    </w:p>
    <w:p w:rsidR="008D116A" w:rsidRPr="00246607" w:rsidRDefault="008D116A" w:rsidP="008D116A">
      <w:pPr>
        <w:pStyle w:val="1"/>
        <w:numPr>
          <w:ilvl w:val="0"/>
          <w:numId w:val="1"/>
        </w:numPr>
        <w:spacing w:after="0" w:line="240" w:lineRule="auto"/>
        <w:ind w:left="0" w:firstLine="397"/>
        <w:jc w:val="both"/>
        <w:rPr>
          <w:rFonts w:ascii="Times New Roman" w:hAnsi="Times New Roman"/>
          <w:sz w:val="20"/>
          <w:szCs w:val="20"/>
          <w:lang w:val="uk-UA"/>
        </w:rPr>
      </w:pPr>
      <w:r w:rsidRPr="00246607">
        <w:rPr>
          <w:rFonts w:ascii="Times New Roman" w:hAnsi="Times New Roman"/>
          <w:sz w:val="20"/>
          <w:szCs w:val="20"/>
          <w:lang w:val="uk-UA"/>
        </w:rPr>
        <w:t>Погребс Н.</w:t>
      </w:r>
      <w:r w:rsidRPr="00246607">
        <w:rPr>
          <w:rFonts w:ascii="Times New Roman" w:hAnsi="Times New Roman"/>
          <w:sz w:val="20"/>
          <w:szCs w:val="20"/>
        </w:rPr>
        <w:t xml:space="preserve"> </w:t>
      </w:r>
      <w:r w:rsidRPr="00246607">
        <w:rPr>
          <w:rFonts w:ascii="Times New Roman" w:hAnsi="Times New Roman"/>
          <w:sz w:val="20"/>
          <w:szCs w:val="20"/>
          <w:lang w:val="uk-UA"/>
        </w:rPr>
        <w:t>А. Изучение горных пород в облицовке здания МГРИ</w:t>
      </w:r>
      <w:r w:rsidRPr="00246607">
        <w:rPr>
          <w:rFonts w:ascii="Times New Roman" w:hAnsi="Times New Roman"/>
          <w:sz w:val="20"/>
          <w:szCs w:val="20"/>
        </w:rPr>
        <w:t>.</w:t>
      </w:r>
      <w:r w:rsidRPr="00246607">
        <w:rPr>
          <w:rFonts w:ascii="Times New Roman" w:hAnsi="Times New Roman"/>
          <w:sz w:val="20"/>
          <w:szCs w:val="20"/>
          <w:lang w:val="uk-UA"/>
        </w:rPr>
        <w:t xml:space="preserve"> Новые идеи в науках о Земле</w:t>
      </w:r>
      <w:r>
        <w:rPr>
          <w:rFonts w:ascii="Times New Roman" w:hAnsi="Times New Roman"/>
          <w:sz w:val="20"/>
          <w:szCs w:val="20"/>
          <w:lang w:val="uk-UA"/>
        </w:rPr>
        <w:t xml:space="preserve"> : м</w:t>
      </w:r>
      <w:r w:rsidRPr="00246607">
        <w:rPr>
          <w:rFonts w:ascii="Times New Roman" w:hAnsi="Times New Roman"/>
          <w:sz w:val="20"/>
          <w:szCs w:val="20"/>
          <w:lang w:val="uk-UA"/>
        </w:rPr>
        <w:t>атер</w:t>
      </w:r>
      <w:r>
        <w:rPr>
          <w:rFonts w:ascii="Times New Roman" w:hAnsi="Times New Roman"/>
          <w:sz w:val="20"/>
          <w:szCs w:val="20"/>
          <w:lang w:val="uk-UA"/>
        </w:rPr>
        <w:t>.</w:t>
      </w:r>
      <w:r w:rsidRPr="00246607">
        <w:rPr>
          <w:rFonts w:ascii="Times New Roman" w:hAnsi="Times New Roman"/>
          <w:sz w:val="20"/>
          <w:szCs w:val="20"/>
          <w:lang w:val="uk-UA"/>
        </w:rPr>
        <w:t xml:space="preserve"> XIV Междунар</w:t>
      </w:r>
      <w:r>
        <w:rPr>
          <w:rFonts w:ascii="Times New Roman" w:hAnsi="Times New Roman"/>
          <w:sz w:val="20"/>
          <w:szCs w:val="20"/>
          <w:lang w:val="uk-UA"/>
        </w:rPr>
        <w:t>.</w:t>
      </w:r>
      <w:r w:rsidRPr="00246607">
        <w:rPr>
          <w:rFonts w:ascii="Times New Roman" w:hAnsi="Times New Roman"/>
          <w:sz w:val="20"/>
          <w:szCs w:val="20"/>
          <w:lang w:val="uk-UA"/>
        </w:rPr>
        <w:t xml:space="preserve"> </w:t>
      </w:r>
      <w:r>
        <w:rPr>
          <w:rFonts w:ascii="Times New Roman" w:hAnsi="Times New Roman"/>
          <w:sz w:val="20"/>
          <w:szCs w:val="20"/>
          <w:lang w:val="uk-UA"/>
        </w:rPr>
        <w:t>н</w:t>
      </w:r>
      <w:r w:rsidRPr="00246607">
        <w:rPr>
          <w:rFonts w:ascii="Times New Roman" w:hAnsi="Times New Roman"/>
          <w:sz w:val="20"/>
          <w:szCs w:val="20"/>
          <w:lang w:val="uk-UA"/>
        </w:rPr>
        <w:t>ауч</w:t>
      </w:r>
      <w:r>
        <w:rPr>
          <w:rFonts w:ascii="Times New Roman" w:hAnsi="Times New Roman"/>
          <w:sz w:val="20"/>
          <w:szCs w:val="20"/>
          <w:lang w:val="uk-UA"/>
        </w:rPr>
        <w:t>.</w:t>
      </w:r>
      <w:r w:rsidRPr="00246607">
        <w:rPr>
          <w:rFonts w:ascii="Times New Roman" w:hAnsi="Times New Roman"/>
          <w:sz w:val="20"/>
          <w:szCs w:val="20"/>
          <w:lang w:val="uk-UA"/>
        </w:rPr>
        <w:t>-практ</w:t>
      </w:r>
      <w:r>
        <w:rPr>
          <w:rFonts w:ascii="Times New Roman" w:hAnsi="Times New Roman"/>
          <w:sz w:val="20"/>
          <w:szCs w:val="20"/>
          <w:lang w:val="uk-UA"/>
        </w:rPr>
        <w:t>.</w:t>
      </w:r>
      <w:r w:rsidRPr="00246607">
        <w:rPr>
          <w:rFonts w:ascii="Times New Roman" w:hAnsi="Times New Roman"/>
          <w:sz w:val="20"/>
          <w:szCs w:val="20"/>
          <w:lang w:val="uk-UA"/>
        </w:rPr>
        <w:t xml:space="preserve"> конф</w:t>
      </w:r>
      <w:r>
        <w:rPr>
          <w:rFonts w:ascii="Times New Roman" w:hAnsi="Times New Roman"/>
          <w:sz w:val="20"/>
          <w:szCs w:val="20"/>
          <w:lang w:val="uk-UA"/>
        </w:rPr>
        <w:t>. :</w:t>
      </w:r>
      <w:r w:rsidRPr="00246607">
        <w:rPr>
          <w:rFonts w:ascii="Times New Roman" w:hAnsi="Times New Roman"/>
          <w:sz w:val="20"/>
          <w:szCs w:val="20"/>
          <w:lang w:val="uk-UA"/>
        </w:rPr>
        <w:t xml:space="preserve"> в 3-х т. Москва</w:t>
      </w:r>
      <w:r>
        <w:rPr>
          <w:rFonts w:ascii="Times New Roman" w:hAnsi="Times New Roman"/>
          <w:sz w:val="20"/>
          <w:szCs w:val="20"/>
          <w:lang w:val="uk-UA"/>
        </w:rPr>
        <w:t xml:space="preserve"> </w:t>
      </w:r>
      <w:r w:rsidRPr="00246607">
        <w:rPr>
          <w:rFonts w:ascii="Times New Roman" w:hAnsi="Times New Roman"/>
          <w:sz w:val="20"/>
          <w:szCs w:val="20"/>
          <w:lang w:val="uk-UA"/>
        </w:rPr>
        <w:t>: Из</w:t>
      </w:r>
      <w:r>
        <w:rPr>
          <w:rFonts w:ascii="Times New Roman" w:hAnsi="Times New Roman"/>
          <w:sz w:val="20"/>
          <w:szCs w:val="20"/>
          <w:lang w:val="uk-UA"/>
        </w:rPr>
        <w:t>д</w:t>
      </w:r>
      <w:r w:rsidRPr="00246607">
        <w:rPr>
          <w:rFonts w:ascii="Times New Roman" w:hAnsi="Times New Roman"/>
          <w:sz w:val="20"/>
          <w:szCs w:val="20"/>
          <w:lang w:val="uk-UA"/>
        </w:rPr>
        <w:t>-во РГГУ</w:t>
      </w:r>
      <w:r>
        <w:rPr>
          <w:rFonts w:ascii="Times New Roman" w:hAnsi="Times New Roman"/>
          <w:sz w:val="20"/>
          <w:szCs w:val="20"/>
          <w:lang w:val="uk-UA"/>
        </w:rPr>
        <w:t>, 2019.</w:t>
      </w:r>
      <w:r w:rsidRPr="00246607">
        <w:rPr>
          <w:rFonts w:ascii="Times New Roman" w:hAnsi="Times New Roman"/>
          <w:sz w:val="20"/>
          <w:szCs w:val="20"/>
          <w:lang w:val="uk-UA"/>
        </w:rPr>
        <w:t xml:space="preserve"> Т. 1. С. 76–79.</w:t>
      </w:r>
    </w:p>
    <w:p w:rsidR="008D116A" w:rsidRPr="00246607" w:rsidRDefault="008D116A" w:rsidP="008D116A">
      <w:pPr>
        <w:pStyle w:val="1"/>
        <w:numPr>
          <w:ilvl w:val="0"/>
          <w:numId w:val="1"/>
        </w:numPr>
        <w:spacing w:after="0" w:line="240" w:lineRule="auto"/>
        <w:ind w:left="0" w:firstLine="397"/>
        <w:jc w:val="both"/>
        <w:rPr>
          <w:rFonts w:ascii="Times New Roman" w:hAnsi="Times New Roman"/>
          <w:sz w:val="20"/>
          <w:szCs w:val="20"/>
          <w:lang w:val="uk-UA"/>
        </w:rPr>
      </w:pPr>
      <w:bookmarkStart w:id="0" w:name="_Ref68269185"/>
      <w:r w:rsidRPr="00246607">
        <w:rPr>
          <w:rFonts w:ascii="Times New Roman" w:hAnsi="Times New Roman"/>
          <w:sz w:val="20"/>
          <w:szCs w:val="20"/>
          <w:lang w:val="uk-UA"/>
        </w:rPr>
        <w:t>Сычев Ю.</w:t>
      </w:r>
      <w:r w:rsidRPr="00246607">
        <w:rPr>
          <w:rFonts w:ascii="Times New Roman" w:hAnsi="Times New Roman"/>
          <w:sz w:val="20"/>
          <w:szCs w:val="20"/>
        </w:rPr>
        <w:t xml:space="preserve"> </w:t>
      </w:r>
      <w:r w:rsidRPr="00246607">
        <w:rPr>
          <w:rFonts w:ascii="Times New Roman" w:hAnsi="Times New Roman"/>
          <w:sz w:val="20"/>
          <w:szCs w:val="20"/>
          <w:lang w:val="uk-UA"/>
        </w:rPr>
        <w:t>И. Камень в облицовке</w:t>
      </w:r>
      <w:r>
        <w:rPr>
          <w:rFonts w:ascii="Times New Roman" w:hAnsi="Times New Roman"/>
          <w:sz w:val="20"/>
          <w:szCs w:val="20"/>
          <w:lang w:val="uk-UA"/>
        </w:rPr>
        <w:t xml:space="preserve"> </w:t>
      </w:r>
      <w:r w:rsidRPr="00246607">
        <w:rPr>
          <w:rFonts w:ascii="Times New Roman" w:hAnsi="Times New Roman"/>
          <w:sz w:val="20"/>
          <w:szCs w:val="20"/>
          <w:lang w:val="uk-UA"/>
        </w:rPr>
        <w:t>: ошибки, которых можно было избежать</w:t>
      </w:r>
      <w:r>
        <w:rPr>
          <w:rFonts w:ascii="Times New Roman" w:hAnsi="Times New Roman"/>
          <w:sz w:val="20"/>
          <w:szCs w:val="20"/>
          <w:lang w:val="uk-UA"/>
        </w:rPr>
        <w:t xml:space="preserve">. </w:t>
      </w:r>
      <w:r w:rsidRPr="00246607">
        <w:rPr>
          <w:rFonts w:ascii="Times New Roman" w:hAnsi="Times New Roman"/>
          <w:i/>
          <w:sz w:val="20"/>
          <w:szCs w:val="20"/>
          <w:lang w:val="uk-UA"/>
        </w:rPr>
        <w:t>Камень вокруг нас</w:t>
      </w:r>
      <w:r>
        <w:rPr>
          <w:rFonts w:ascii="Times New Roman" w:hAnsi="Times New Roman"/>
          <w:i/>
          <w:sz w:val="20"/>
          <w:szCs w:val="20"/>
          <w:lang w:val="uk-UA"/>
        </w:rPr>
        <w:t>.</w:t>
      </w:r>
      <w:r>
        <w:rPr>
          <w:rFonts w:ascii="Times New Roman" w:hAnsi="Times New Roman"/>
          <w:sz w:val="20"/>
          <w:szCs w:val="20"/>
          <w:lang w:val="uk-UA"/>
        </w:rPr>
        <w:t xml:space="preserve"> № 6.</w:t>
      </w:r>
      <w:r w:rsidRPr="00246607">
        <w:rPr>
          <w:rFonts w:ascii="Times New Roman" w:hAnsi="Times New Roman"/>
          <w:sz w:val="20"/>
          <w:szCs w:val="20"/>
          <w:lang w:val="uk-UA"/>
        </w:rPr>
        <w:t xml:space="preserve"> 1999.</w:t>
      </w:r>
      <w:bookmarkEnd w:id="0"/>
    </w:p>
    <w:p w:rsidR="008D116A" w:rsidRPr="00246607" w:rsidRDefault="008D116A" w:rsidP="008D116A">
      <w:pPr>
        <w:pStyle w:val="1"/>
        <w:numPr>
          <w:ilvl w:val="0"/>
          <w:numId w:val="1"/>
        </w:numPr>
        <w:spacing w:after="0" w:line="240" w:lineRule="auto"/>
        <w:ind w:left="0" w:firstLine="397"/>
        <w:jc w:val="both"/>
        <w:rPr>
          <w:rFonts w:ascii="Times New Roman" w:hAnsi="Times New Roman"/>
          <w:sz w:val="20"/>
          <w:szCs w:val="20"/>
          <w:lang w:val="uk-UA"/>
        </w:rPr>
      </w:pPr>
      <w:r w:rsidRPr="00246607">
        <w:rPr>
          <w:rFonts w:ascii="Times New Roman" w:hAnsi="Times New Roman"/>
          <w:sz w:val="20"/>
          <w:szCs w:val="20"/>
          <w:lang w:val="uk-UA"/>
        </w:rPr>
        <w:t>Бычкова А. Каменные «одежды» дома</w:t>
      </w:r>
      <w:r w:rsidRPr="00246607">
        <w:rPr>
          <w:rFonts w:ascii="Times New Roman" w:hAnsi="Times New Roman"/>
          <w:sz w:val="20"/>
          <w:szCs w:val="20"/>
        </w:rPr>
        <w:t>.</w:t>
      </w:r>
      <w:r w:rsidRPr="00246607">
        <w:rPr>
          <w:rFonts w:ascii="Times New Roman" w:hAnsi="Times New Roman"/>
          <w:sz w:val="20"/>
          <w:szCs w:val="20"/>
          <w:lang w:val="uk-UA"/>
        </w:rPr>
        <w:t xml:space="preserve"> </w:t>
      </w:r>
      <w:r w:rsidRPr="00246607">
        <w:rPr>
          <w:rFonts w:ascii="Times New Roman" w:hAnsi="Times New Roman"/>
          <w:i/>
          <w:sz w:val="20"/>
          <w:szCs w:val="20"/>
          <w:lang w:val="uk-UA"/>
        </w:rPr>
        <w:t>Строительство и реконструкция</w:t>
      </w:r>
      <w:r>
        <w:rPr>
          <w:rFonts w:ascii="Times New Roman" w:hAnsi="Times New Roman"/>
          <w:i/>
          <w:sz w:val="20"/>
          <w:szCs w:val="20"/>
          <w:lang w:val="uk-UA"/>
        </w:rPr>
        <w:t>.</w:t>
      </w:r>
      <w:r w:rsidRPr="00246607">
        <w:rPr>
          <w:rFonts w:ascii="Times New Roman" w:hAnsi="Times New Roman"/>
          <w:sz w:val="20"/>
          <w:szCs w:val="20"/>
          <w:lang w:val="uk-UA"/>
        </w:rPr>
        <w:t xml:space="preserve"> № 1–2</w:t>
      </w:r>
      <w:r>
        <w:rPr>
          <w:rFonts w:ascii="Times New Roman" w:hAnsi="Times New Roman"/>
          <w:sz w:val="20"/>
          <w:szCs w:val="20"/>
          <w:lang w:val="uk-UA"/>
        </w:rPr>
        <w:t>.</w:t>
      </w:r>
      <w:r w:rsidRPr="00246607">
        <w:rPr>
          <w:rFonts w:ascii="Times New Roman" w:hAnsi="Times New Roman"/>
          <w:sz w:val="20"/>
          <w:szCs w:val="20"/>
          <w:lang w:val="uk-UA"/>
        </w:rPr>
        <w:t xml:space="preserve"> 2003</w:t>
      </w:r>
      <w:r>
        <w:rPr>
          <w:rFonts w:ascii="Times New Roman" w:hAnsi="Times New Roman"/>
          <w:sz w:val="20"/>
          <w:szCs w:val="20"/>
          <w:lang w:val="uk-UA"/>
        </w:rPr>
        <w:t xml:space="preserve">. </w:t>
      </w:r>
      <w:r w:rsidRPr="00246607">
        <w:rPr>
          <w:rFonts w:ascii="Times New Roman" w:hAnsi="Times New Roman"/>
          <w:sz w:val="20"/>
          <w:szCs w:val="20"/>
          <w:lang w:val="uk-UA"/>
        </w:rPr>
        <w:t>47 с.</w:t>
      </w:r>
    </w:p>
    <w:p w:rsidR="008D116A" w:rsidRPr="00246607" w:rsidRDefault="008D116A" w:rsidP="008D116A">
      <w:pPr>
        <w:pStyle w:val="1"/>
        <w:numPr>
          <w:ilvl w:val="0"/>
          <w:numId w:val="1"/>
        </w:numPr>
        <w:spacing w:after="0" w:line="240" w:lineRule="auto"/>
        <w:ind w:left="0" w:firstLine="397"/>
        <w:jc w:val="both"/>
        <w:rPr>
          <w:rFonts w:ascii="Times New Roman" w:hAnsi="Times New Roman"/>
          <w:sz w:val="20"/>
          <w:szCs w:val="20"/>
          <w:lang w:val="uk-UA"/>
        </w:rPr>
      </w:pPr>
      <w:bookmarkStart w:id="1" w:name="_Ref68269191"/>
      <w:bookmarkStart w:id="2" w:name="_Ref484767078"/>
      <w:r w:rsidRPr="00246607">
        <w:rPr>
          <w:rFonts w:ascii="Times New Roman" w:hAnsi="Times New Roman"/>
          <w:sz w:val="20"/>
          <w:szCs w:val="20"/>
          <w:lang w:val="uk-UA"/>
        </w:rPr>
        <w:t>Гелета О. Дослідження зовнішньоекономічного обігу декоративного каміння в Україні</w:t>
      </w:r>
      <w:r>
        <w:rPr>
          <w:rFonts w:ascii="Times New Roman" w:hAnsi="Times New Roman"/>
          <w:sz w:val="20"/>
          <w:szCs w:val="20"/>
          <w:lang w:val="uk-UA"/>
        </w:rPr>
        <w:t>.</w:t>
      </w:r>
      <w:r w:rsidRPr="00246607">
        <w:rPr>
          <w:rFonts w:ascii="Times New Roman" w:hAnsi="Times New Roman"/>
          <w:sz w:val="20"/>
          <w:szCs w:val="20"/>
          <w:lang w:val="uk-UA"/>
        </w:rPr>
        <w:t xml:space="preserve"> </w:t>
      </w:r>
      <w:r w:rsidRPr="00246607">
        <w:rPr>
          <w:rFonts w:ascii="Times New Roman" w:hAnsi="Times New Roman"/>
          <w:i/>
          <w:sz w:val="20"/>
          <w:szCs w:val="20"/>
          <w:lang w:val="uk-UA"/>
        </w:rPr>
        <w:t>Коштовне та декоративне каміння</w:t>
      </w:r>
      <w:r w:rsidRPr="00246607">
        <w:rPr>
          <w:rFonts w:ascii="Times New Roman" w:hAnsi="Times New Roman"/>
          <w:sz w:val="20"/>
          <w:szCs w:val="20"/>
        </w:rPr>
        <w:t>.</w:t>
      </w:r>
      <w:r w:rsidRPr="000125EC">
        <w:rPr>
          <w:rFonts w:ascii="Times New Roman" w:hAnsi="Times New Roman"/>
          <w:sz w:val="20"/>
          <w:szCs w:val="20"/>
          <w:lang w:val="uk-UA"/>
        </w:rPr>
        <w:t xml:space="preserve"> </w:t>
      </w:r>
      <w:r w:rsidRPr="00246607">
        <w:rPr>
          <w:rFonts w:ascii="Times New Roman" w:hAnsi="Times New Roman"/>
          <w:sz w:val="20"/>
          <w:szCs w:val="20"/>
          <w:lang w:val="uk-UA"/>
        </w:rPr>
        <w:t xml:space="preserve">№ 2. </w:t>
      </w:r>
      <w:r>
        <w:rPr>
          <w:rFonts w:ascii="Times New Roman" w:hAnsi="Times New Roman"/>
          <w:sz w:val="20"/>
          <w:szCs w:val="20"/>
          <w:lang w:val="uk-UA"/>
        </w:rPr>
        <w:t xml:space="preserve">Київ, 2009. </w:t>
      </w:r>
      <w:bookmarkEnd w:id="1"/>
    </w:p>
    <w:p w:rsidR="008D116A" w:rsidRPr="00246607" w:rsidRDefault="008D116A" w:rsidP="008D116A">
      <w:pPr>
        <w:pStyle w:val="1"/>
        <w:numPr>
          <w:ilvl w:val="0"/>
          <w:numId w:val="1"/>
        </w:numPr>
        <w:spacing w:after="0" w:line="240" w:lineRule="auto"/>
        <w:ind w:left="0" w:firstLine="397"/>
        <w:jc w:val="both"/>
        <w:rPr>
          <w:rFonts w:ascii="Times New Roman" w:hAnsi="Times New Roman"/>
          <w:sz w:val="20"/>
          <w:szCs w:val="20"/>
          <w:lang w:val="uk-UA"/>
        </w:rPr>
      </w:pPr>
      <w:bookmarkStart w:id="3" w:name="_Ref68688703"/>
      <w:bookmarkEnd w:id="2"/>
      <w:r w:rsidRPr="00246607">
        <w:rPr>
          <w:rFonts w:ascii="Times New Roman" w:hAnsi="Times New Roman"/>
          <w:sz w:val="20"/>
          <w:szCs w:val="20"/>
          <w:lang w:val="uk-UA"/>
        </w:rPr>
        <w:t>Осколков В.</w:t>
      </w:r>
      <w:r w:rsidRPr="00246607">
        <w:rPr>
          <w:rFonts w:ascii="Times New Roman" w:hAnsi="Times New Roman"/>
          <w:sz w:val="20"/>
          <w:szCs w:val="20"/>
        </w:rPr>
        <w:t xml:space="preserve"> </w:t>
      </w:r>
      <w:r w:rsidRPr="00246607">
        <w:rPr>
          <w:rFonts w:ascii="Times New Roman" w:hAnsi="Times New Roman"/>
          <w:sz w:val="20"/>
          <w:szCs w:val="20"/>
          <w:lang w:val="uk-UA"/>
        </w:rPr>
        <w:t>А. Облицовочные к</w:t>
      </w:r>
      <w:r>
        <w:rPr>
          <w:rFonts w:ascii="Times New Roman" w:hAnsi="Times New Roman"/>
          <w:sz w:val="20"/>
          <w:szCs w:val="20"/>
          <w:lang w:val="uk-UA"/>
        </w:rPr>
        <w:t>амни месторождений СССР. Москва : «Недра»,</w:t>
      </w:r>
      <w:r w:rsidRPr="00246607">
        <w:rPr>
          <w:rFonts w:ascii="Times New Roman" w:hAnsi="Times New Roman"/>
          <w:sz w:val="20"/>
          <w:szCs w:val="20"/>
          <w:lang w:val="uk-UA"/>
        </w:rPr>
        <w:t xml:space="preserve"> 1984. С. 192.</w:t>
      </w:r>
      <w:bookmarkEnd w:id="3"/>
    </w:p>
    <w:p w:rsidR="008D116A" w:rsidRPr="00246607" w:rsidRDefault="008D116A" w:rsidP="008D116A">
      <w:pPr>
        <w:pStyle w:val="1"/>
        <w:numPr>
          <w:ilvl w:val="0"/>
          <w:numId w:val="1"/>
        </w:numPr>
        <w:spacing w:after="0" w:line="240" w:lineRule="auto"/>
        <w:ind w:left="0" w:firstLine="397"/>
        <w:jc w:val="both"/>
        <w:rPr>
          <w:rFonts w:ascii="Times New Roman" w:hAnsi="Times New Roman"/>
          <w:sz w:val="20"/>
          <w:szCs w:val="20"/>
          <w:lang w:val="uk-UA"/>
        </w:rPr>
      </w:pPr>
      <w:r w:rsidRPr="00246607">
        <w:rPr>
          <w:rFonts w:ascii="Times New Roman" w:hAnsi="Times New Roman"/>
          <w:sz w:val="20"/>
          <w:szCs w:val="20"/>
          <w:lang w:val="uk-UA"/>
        </w:rPr>
        <w:t>Щербак Н.</w:t>
      </w:r>
      <w:r w:rsidRPr="00246607">
        <w:rPr>
          <w:rFonts w:ascii="Times New Roman" w:hAnsi="Times New Roman"/>
          <w:sz w:val="20"/>
          <w:szCs w:val="20"/>
        </w:rPr>
        <w:t xml:space="preserve"> </w:t>
      </w:r>
      <w:r w:rsidRPr="00246607">
        <w:rPr>
          <w:rFonts w:ascii="Times New Roman" w:hAnsi="Times New Roman"/>
          <w:sz w:val="20"/>
          <w:szCs w:val="20"/>
          <w:lang w:val="uk-UA"/>
        </w:rPr>
        <w:t>П</w:t>
      </w:r>
      <w:r>
        <w:rPr>
          <w:rFonts w:ascii="Times New Roman" w:hAnsi="Times New Roman"/>
          <w:sz w:val="20"/>
          <w:szCs w:val="20"/>
          <w:lang w:val="uk-UA"/>
        </w:rPr>
        <w:t>.</w:t>
      </w:r>
      <w:r w:rsidRPr="00246607">
        <w:rPr>
          <w:rFonts w:ascii="Times New Roman" w:hAnsi="Times New Roman"/>
          <w:sz w:val="20"/>
          <w:szCs w:val="20"/>
          <w:lang w:val="uk-UA"/>
        </w:rPr>
        <w:t>, Павлишин В.</w:t>
      </w:r>
      <w:r w:rsidRPr="00246607">
        <w:rPr>
          <w:rFonts w:ascii="Times New Roman" w:hAnsi="Times New Roman"/>
          <w:sz w:val="20"/>
          <w:szCs w:val="20"/>
        </w:rPr>
        <w:t xml:space="preserve"> </w:t>
      </w:r>
      <w:r w:rsidRPr="00246607">
        <w:rPr>
          <w:rFonts w:ascii="Times New Roman" w:hAnsi="Times New Roman"/>
          <w:sz w:val="20"/>
          <w:szCs w:val="20"/>
          <w:lang w:val="uk-UA"/>
        </w:rPr>
        <w:t>И., Литвин А.</w:t>
      </w:r>
      <w:r w:rsidRPr="00246607">
        <w:rPr>
          <w:rFonts w:ascii="Times New Roman" w:hAnsi="Times New Roman"/>
          <w:sz w:val="20"/>
          <w:szCs w:val="20"/>
        </w:rPr>
        <w:t xml:space="preserve"> </w:t>
      </w:r>
      <w:r w:rsidRPr="00246607">
        <w:rPr>
          <w:rFonts w:ascii="Times New Roman" w:hAnsi="Times New Roman"/>
          <w:sz w:val="20"/>
          <w:szCs w:val="20"/>
          <w:lang w:val="uk-UA"/>
        </w:rPr>
        <w:t>Л. и др. Минералы Украины</w:t>
      </w:r>
      <w:r>
        <w:rPr>
          <w:rFonts w:ascii="Times New Roman" w:hAnsi="Times New Roman"/>
          <w:sz w:val="20"/>
          <w:szCs w:val="20"/>
          <w:lang w:val="uk-UA"/>
        </w:rPr>
        <w:t xml:space="preserve"> </w:t>
      </w:r>
      <w:r w:rsidRPr="00246607">
        <w:rPr>
          <w:rFonts w:ascii="Times New Roman" w:hAnsi="Times New Roman"/>
          <w:sz w:val="20"/>
          <w:szCs w:val="20"/>
          <w:lang w:val="uk-UA"/>
        </w:rPr>
        <w:t>: краткий справочник</w:t>
      </w:r>
      <w:r w:rsidRPr="00246607">
        <w:rPr>
          <w:rFonts w:ascii="Times New Roman" w:hAnsi="Times New Roman"/>
          <w:sz w:val="20"/>
          <w:szCs w:val="20"/>
        </w:rPr>
        <w:t>.</w:t>
      </w:r>
      <w:r w:rsidRPr="00246607">
        <w:rPr>
          <w:rFonts w:ascii="Times New Roman" w:hAnsi="Times New Roman"/>
          <w:sz w:val="20"/>
          <w:szCs w:val="20"/>
          <w:lang w:val="uk-UA"/>
        </w:rPr>
        <w:t xml:space="preserve"> АН УССР. Институт геохимии и физики минералов. Киев</w:t>
      </w:r>
      <w:r>
        <w:rPr>
          <w:rFonts w:ascii="Times New Roman" w:hAnsi="Times New Roman"/>
          <w:sz w:val="20"/>
          <w:szCs w:val="20"/>
          <w:lang w:val="uk-UA"/>
        </w:rPr>
        <w:t xml:space="preserve"> </w:t>
      </w:r>
      <w:r w:rsidRPr="00246607">
        <w:rPr>
          <w:rFonts w:ascii="Times New Roman" w:hAnsi="Times New Roman"/>
          <w:sz w:val="20"/>
          <w:szCs w:val="20"/>
          <w:lang w:val="uk-UA"/>
        </w:rPr>
        <w:t>: Наукова думка, 1990. 408 с.</w:t>
      </w:r>
    </w:p>
    <w:p w:rsidR="008D116A" w:rsidRPr="00246607" w:rsidRDefault="008D116A" w:rsidP="008D116A">
      <w:pPr>
        <w:pStyle w:val="1"/>
        <w:numPr>
          <w:ilvl w:val="0"/>
          <w:numId w:val="1"/>
        </w:numPr>
        <w:spacing w:after="0" w:line="240" w:lineRule="auto"/>
        <w:ind w:left="0" w:firstLine="397"/>
        <w:jc w:val="both"/>
        <w:rPr>
          <w:rFonts w:ascii="Times New Roman" w:hAnsi="Times New Roman"/>
          <w:sz w:val="20"/>
          <w:szCs w:val="20"/>
          <w:lang w:val="uk-UA"/>
        </w:rPr>
      </w:pPr>
      <w:r w:rsidRPr="00246607">
        <w:rPr>
          <w:rFonts w:ascii="Times New Roman" w:hAnsi="Times New Roman"/>
          <w:sz w:val="20"/>
          <w:szCs w:val="20"/>
          <w:lang w:val="uk-UA"/>
        </w:rPr>
        <w:t>Мінеральні ресурси України, 2014 рік</w:t>
      </w:r>
      <w:r>
        <w:rPr>
          <w:rFonts w:ascii="Times New Roman" w:hAnsi="Times New Roman"/>
          <w:sz w:val="20"/>
          <w:szCs w:val="20"/>
          <w:lang w:val="uk-UA"/>
        </w:rPr>
        <w:t xml:space="preserve"> </w:t>
      </w:r>
      <w:r w:rsidRPr="00246607">
        <w:rPr>
          <w:rFonts w:ascii="Times New Roman" w:hAnsi="Times New Roman"/>
          <w:sz w:val="20"/>
          <w:szCs w:val="20"/>
          <w:lang w:val="uk-UA"/>
        </w:rPr>
        <w:t xml:space="preserve">: щорічник. Державний інформаційний геологічний фонд України; </w:t>
      </w:r>
      <w:r>
        <w:rPr>
          <w:rFonts w:ascii="Times New Roman" w:hAnsi="Times New Roman"/>
          <w:sz w:val="20"/>
          <w:szCs w:val="20"/>
          <w:lang w:val="uk-UA"/>
        </w:rPr>
        <w:t xml:space="preserve">за редагуванням Н. В. Корпана. </w:t>
      </w:r>
      <w:r w:rsidRPr="00246607">
        <w:rPr>
          <w:rFonts w:ascii="Times New Roman" w:hAnsi="Times New Roman"/>
          <w:sz w:val="20"/>
          <w:szCs w:val="20"/>
          <w:lang w:val="uk-UA"/>
        </w:rPr>
        <w:t>Київ, 2014. 270 с.</w:t>
      </w:r>
    </w:p>
    <w:p w:rsidR="008D116A" w:rsidRPr="00246607" w:rsidRDefault="008D116A" w:rsidP="008D116A">
      <w:pPr>
        <w:pStyle w:val="1"/>
        <w:numPr>
          <w:ilvl w:val="0"/>
          <w:numId w:val="1"/>
        </w:numPr>
        <w:spacing w:after="0" w:line="240" w:lineRule="auto"/>
        <w:ind w:left="0" w:firstLine="397"/>
        <w:jc w:val="both"/>
        <w:rPr>
          <w:rFonts w:ascii="Times New Roman" w:hAnsi="Times New Roman"/>
          <w:sz w:val="20"/>
          <w:szCs w:val="20"/>
          <w:lang w:val="uk-UA"/>
        </w:rPr>
      </w:pPr>
      <w:r w:rsidRPr="00246607">
        <w:rPr>
          <w:rFonts w:ascii="Times New Roman" w:hAnsi="Times New Roman"/>
          <w:sz w:val="20"/>
          <w:szCs w:val="20"/>
          <w:lang w:val="uk-UA"/>
        </w:rPr>
        <w:t>Михайлов В. А., Виноградов Г. Ф., Курило М.</w:t>
      </w:r>
      <w:r w:rsidRPr="00246607">
        <w:rPr>
          <w:rFonts w:ascii="Times New Roman" w:hAnsi="Times New Roman"/>
          <w:sz w:val="20"/>
          <w:szCs w:val="20"/>
        </w:rPr>
        <w:t xml:space="preserve"> </w:t>
      </w:r>
      <w:r w:rsidRPr="00246607">
        <w:rPr>
          <w:rFonts w:ascii="Times New Roman" w:hAnsi="Times New Roman"/>
          <w:sz w:val="20"/>
          <w:szCs w:val="20"/>
          <w:lang w:val="uk-UA"/>
        </w:rPr>
        <w:t>В. та ін. Неметалічні корисні копалини України: підручник</w:t>
      </w:r>
      <w:r w:rsidRPr="003E5301">
        <w:rPr>
          <w:rFonts w:ascii="Times New Roman" w:hAnsi="Times New Roman"/>
          <w:sz w:val="20"/>
          <w:szCs w:val="20"/>
        </w:rPr>
        <w:t>.</w:t>
      </w:r>
      <w:r w:rsidRPr="00246607">
        <w:rPr>
          <w:rFonts w:ascii="Times New Roman" w:hAnsi="Times New Roman"/>
          <w:sz w:val="20"/>
          <w:szCs w:val="20"/>
          <w:lang w:val="uk-UA"/>
        </w:rPr>
        <w:t xml:space="preserve"> Київ</w:t>
      </w:r>
      <w:r>
        <w:rPr>
          <w:rFonts w:ascii="Times New Roman" w:hAnsi="Times New Roman"/>
          <w:sz w:val="20"/>
          <w:szCs w:val="20"/>
          <w:lang w:val="uk-UA"/>
        </w:rPr>
        <w:t xml:space="preserve"> </w:t>
      </w:r>
      <w:r w:rsidRPr="00246607">
        <w:rPr>
          <w:rFonts w:ascii="Times New Roman" w:hAnsi="Times New Roman"/>
          <w:sz w:val="20"/>
          <w:szCs w:val="20"/>
          <w:lang w:val="uk-UA"/>
        </w:rPr>
        <w:t>: ВПЦ Київ. ун-т, 2008. 495 с.</w:t>
      </w:r>
    </w:p>
    <w:p w:rsidR="008D116A" w:rsidRPr="00246607" w:rsidRDefault="008D116A" w:rsidP="008D116A">
      <w:pPr>
        <w:pStyle w:val="1"/>
        <w:numPr>
          <w:ilvl w:val="0"/>
          <w:numId w:val="1"/>
        </w:numPr>
        <w:spacing w:after="0" w:line="240" w:lineRule="auto"/>
        <w:ind w:left="0" w:firstLine="397"/>
        <w:jc w:val="both"/>
        <w:rPr>
          <w:rFonts w:ascii="Times New Roman" w:hAnsi="Times New Roman"/>
          <w:sz w:val="20"/>
          <w:szCs w:val="20"/>
          <w:lang w:val="uk-UA"/>
        </w:rPr>
      </w:pPr>
      <w:r w:rsidRPr="00246607">
        <w:rPr>
          <w:rFonts w:ascii="Times New Roman" w:hAnsi="Times New Roman"/>
          <w:sz w:val="20"/>
          <w:szCs w:val="20"/>
          <w:lang w:val="uk-UA"/>
        </w:rPr>
        <w:t>Усенко И. С., Есипчук К. Е., Личак И. Л. и др.</w:t>
      </w:r>
      <w:r w:rsidRPr="00246607">
        <w:rPr>
          <w:rFonts w:ascii="Times New Roman" w:hAnsi="Times New Roman"/>
          <w:sz w:val="20"/>
          <w:szCs w:val="20"/>
        </w:rPr>
        <w:t xml:space="preserve"> </w:t>
      </w:r>
      <w:r w:rsidRPr="00246607">
        <w:rPr>
          <w:rFonts w:ascii="Times New Roman" w:hAnsi="Times New Roman"/>
          <w:sz w:val="20"/>
          <w:szCs w:val="20"/>
          <w:lang w:val="uk-UA"/>
        </w:rPr>
        <w:t>Справочник по петрографии Украины (магматические и метаморфические породы). Киев</w:t>
      </w:r>
      <w:r>
        <w:rPr>
          <w:rFonts w:ascii="Times New Roman" w:hAnsi="Times New Roman"/>
          <w:sz w:val="20"/>
          <w:szCs w:val="20"/>
          <w:lang w:val="uk-UA"/>
        </w:rPr>
        <w:t xml:space="preserve"> </w:t>
      </w:r>
      <w:r w:rsidRPr="00246607">
        <w:rPr>
          <w:rFonts w:ascii="Times New Roman" w:hAnsi="Times New Roman"/>
          <w:sz w:val="20"/>
          <w:szCs w:val="20"/>
          <w:lang w:val="uk-UA"/>
        </w:rPr>
        <w:t>: Наукова думка, 1975. 580 с.</w:t>
      </w:r>
    </w:p>
    <w:p w:rsidR="008D116A" w:rsidRPr="00246607" w:rsidRDefault="008D116A" w:rsidP="008D116A">
      <w:pPr>
        <w:pStyle w:val="1"/>
        <w:numPr>
          <w:ilvl w:val="0"/>
          <w:numId w:val="1"/>
        </w:numPr>
        <w:spacing w:after="0" w:line="240" w:lineRule="auto"/>
        <w:ind w:left="0" w:firstLine="397"/>
        <w:jc w:val="both"/>
        <w:rPr>
          <w:rFonts w:ascii="Times New Roman" w:hAnsi="Times New Roman"/>
          <w:sz w:val="20"/>
          <w:szCs w:val="20"/>
          <w:lang w:val="uk-UA"/>
        </w:rPr>
      </w:pPr>
      <w:bookmarkStart w:id="4" w:name="_Ref68689212"/>
      <w:r w:rsidRPr="00246607">
        <w:rPr>
          <w:rFonts w:ascii="Times New Roman" w:hAnsi="Times New Roman"/>
          <w:sz w:val="20"/>
          <w:szCs w:val="20"/>
          <w:lang w:val="uk-UA"/>
        </w:rPr>
        <w:t>Коренной В. И., Марусевич Я. А., Страшевская Л. В. Лабрадориты Житомирщины –</w:t>
      </w:r>
      <w:r w:rsidRPr="00246607">
        <w:rPr>
          <w:rFonts w:ascii="Times New Roman" w:hAnsi="Times New Roman"/>
          <w:sz w:val="20"/>
          <w:szCs w:val="20"/>
        </w:rPr>
        <w:t xml:space="preserve"> </w:t>
      </w:r>
      <w:r w:rsidRPr="00246607">
        <w:rPr>
          <w:rFonts w:ascii="Times New Roman" w:hAnsi="Times New Roman"/>
          <w:sz w:val="20"/>
          <w:szCs w:val="20"/>
          <w:lang w:val="uk-UA"/>
        </w:rPr>
        <w:t>каменная визитка Украины</w:t>
      </w:r>
      <w:r>
        <w:rPr>
          <w:rFonts w:ascii="Times New Roman" w:hAnsi="Times New Roman"/>
          <w:sz w:val="20"/>
          <w:szCs w:val="20"/>
          <w:lang w:val="uk-UA"/>
        </w:rPr>
        <w:t xml:space="preserve">. </w:t>
      </w:r>
      <w:r w:rsidRPr="00EE0D14">
        <w:rPr>
          <w:rFonts w:ascii="Times New Roman" w:hAnsi="Times New Roman"/>
          <w:i/>
          <w:sz w:val="20"/>
          <w:szCs w:val="20"/>
          <w:lang w:val="uk-UA"/>
        </w:rPr>
        <w:t>Молодий вчений</w:t>
      </w:r>
      <w:r>
        <w:rPr>
          <w:rFonts w:ascii="Times New Roman" w:hAnsi="Times New Roman"/>
          <w:sz w:val="20"/>
          <w:szCs w:val="20"/>
          <w:lang w:val="uk-UA"/>
        </w:rPr>
        <w:t>. № 8 (48). 2017. С. 1–</w:t>
      </w:r>
      <w:r w:rsidRPr="00246607">
        <w:rPr>
          <w:rFonts w:ascii="Times New Roman" w:hAnsi="Times New Roman"/>
          <w:sz w:val="20"/>
          <w:szCs w:val="20"/>
          <w:lang w:val="uk-UA"/>
        </w:rPr>
        <w:t>4.</w:t>
      </w:r>
      <w:bookmarkEnd w:id="4"/>
    </w:p>
    <w:p w:rsidR="008D116A" w:rsidRPr="00246607" w:rsidRDefault="008D116A" w:rsidP="008D116A">
      <w:pPr>
        <w:pStyle w:val="1"/>
        <w:numPr>
          <w:ilvl w:val="0"/>
          <w:numId w:val="1"/>
        </w:numPr>
        <w:spacing w:after="0" w:line="240" w:lineRule="auto"/>
        <w:ind w:left="0" w:firstLine="397"/>
        <w:jc w:val="both"/>
        <w:rPr>
          <w:rFonts w:ascii="Times New Roman" w:hAnsi="Times New Roman"/>
          <w:sz w:val="20"/>
          <w:szCs w:val="20"/>
          <w:lang w:val="uk-UA"/>
        </w:rPr>
      </w:pPr>
      <w:bookmarkStart w:id="5" w:name="_Ref68689219"/>
      <w:r w:rsidRPr="00246607">
        <w:rPr>
          <w:rFonts w:ascii="Times New Roman" w:hAnsi="Times New Roman"/>
          <w:sz w:val="20"/>
          <w:szCs w:val="20"/>
          <w:lang w:val="uk-UA"/>
        </w:rPr>
        <w:t xml:space="preserve">Котенко В. В. Дослідження речовинного складу та фізико-механічних властивостей лабрадоритів Українського кристалічного щита. </w:t>
      </w:r>
      <w:r w:rsidRPr="00246607">
        <w:rPr>
          <w:rFonts w:ascii="Times New Roman" w:hAnsi="Times New Roman"/>
          <w:i/>
          <w:sz w:val="20"/>
          <w:szCs w:val="20"/>
          <w:lang w:val="uk-UA"/>
        </w:rPr>
        <w:t>Вісник ЖДТУ</w:t>
      </w:r>
      <w:r>
        <w:rPr>
          <w:rFonts w:ascii="Times New Roman" w:hAnsi="Times New Roman"/>
          <w:sz w:val="20"/>
          <w:szCs w:val="20"/>
          <w:lang w:val="uk-UA"/>
        </w:rPr>
        <w:t>. № 2 (37).</w:t>
      </w:r>
      <w:r w:rsidRPr="00246607">
        <w:rPr>
          <w:rFonts w:ascii="Times New Roman" w:hAnsi="Times New Roman"/>
          <w:sz w:val="20"/>
          <w:szCs w:val="20"/>
          <w:lang w:val="uk-UA"/>
        </w:rPr>
        <w:t xml:space="preserve"> 2006. С. 155–167.</w:t>
      </w:r>
      <w:bookmarkEnd w:id="5"/>
    </w:p>
    <w:p w:rsidR="008D116A" w:rsidRPr="00246607" w:rsidRDefault="008D116A" w:rsidP="008D116A">
      <w:pPr>
        <w:pStyle w:val="1"/>
        <w:numPr>
          <w:ilvl w:val="0"/>
          <w:numId w:val="1"/>
        </w:numPr>
        <w:spacing w:after="0" w:line="240" w:lineRule="auto"/>
        <w:ind w:left="0" w:firstLine="397"/>
        <w:jc w:val="both"/>
        <w:rPr>
          <w:rFonts w:ascii="Times New Roman" w:hAnsi="Times New Roman"/>
          <w:sz w:val="20"/>
          <w:szCs w:val="20"/>
          <w:lang w:val="uk-UA"/>
        </w:rPr>
      </w:pPr>
      <w:bookmarkStart w:id="6" w:name="_Ref68689436"/>
      <w:r w:rsidRPr="00246607">
        <w:rPr>
          <w:rFonts w:ascii="Times New Roman" w:hAnsi="Times New Roman"/>
          <w:sz w:val="20"/>
          <w:szCs w:val="20"/>
          <w:lang w:val="uk-UA"/>
        </w:rPr>
        <w:t>Ерёмин Н.</w:t>
      </w:r>
      <w:r w:rsidRPr="00246607">
        <w:rPr>
          <w:rFonts w:ascii="Times New Roman" w:hAnsi="Times New Roman"/>
          <w:sz w:val="20"/>
          <w:szCs w:val="20"/>
        </w:rPr>
        <w:t xml:space="preserve"> </w:t>
      </w:r>
      <w:r w:rsidRPr="00246607">
        <w:rPr>
          <w:rFonts w:ascii="Times New Roman" w:hAnsi="Times New Roman"/>
          <w:sz w:val="20"/>
          <w:szCs w:val="20"/>
          <w:lang w:val="uk-UA"/>
        </w:rPr>
        <w:t>И. Неметаллические полезные ископаемые. Москва</w:t>
      </w:r>
      <w:r>
        <w:rPr>
          <w:rFonts w:ascii="Times New Roman" w:hAnsi="Times New Roman"/>
          <w:sz w:val="20"/>
          <w:szCs w:val="20"/>
          <w:lang w:val="uk-UA"/>
        </w:rPr>
        <w:t xml:space="preserve"> </w:t>
      </w:r>
      <w:r w:rsidRPr="00246607">
        <w:rPr>
          <w:rFonts w:ascii="Times New Roman" w:hAnsi="Times New Roman"/>
          <w:sz w:val="20"/>
          <w:szCs w:val="20"/>
          <w:lang w:val="uk-UA"/>
        </w:rPr>
        <w:t>: Изд-во Москов. ун-та, 2007. 461 с.</w:t>
      </w:r>
      <w:bookmarkEnd w:id="6"/>
    </w:p>
    <w:p w:rsidR="008D116A" w:rsidRPr="00D6251D" w:rsidRDefault="008D116A" w:rsidP="008D116A">
      <w:pPr>
        <w:pStyle w:val="a5"/>
        <w:spacing w:before="240" w:beforeAutospacing="0" w:after="120" w:afterAutospacing="0"/>
        <w:jc w:val="center"/>
        <w:rPr>
          <w:b/>
          <w:caps/>
          <w:lang w:val="uk-UA"/>
        </w:rPr>
      </w:pPr>
      <w:r w:rsidRPr="00D6251D">
        <w:rPr>
          <w:b/>
          <w:caps/>
          <w:lang w:val="uk-UA"/>
        </w:rPr>
        <w:t>references</w:t>
      </w:r>
    </w:p>
    <w:p w:rsidR="008D116A" w:rsidRPr="000125EC" w:rsidRDefault="008D116A" w:rsidP="008D116A">
      <w:pPr>
        <w:pStyle w:val="1"/>
        <w:numPr>
          <w:ilvl w:val="0"/>
          <w:numId w:val="2"/>
        </w:numPr>
        <w:spacing w:after="0" w:line="240" w:lineRule="auto"/>
        <w:ind w:left="0" w:firstLine="397"/>
        <w:jc w:val="both"/>
        <w:rPr>
          <w:rFonts w:ascii="Times New Roman" w:hAnsi="Times New Roman"/>
          <w:sz w:val="20"/>
          <w:szCs w:val="20"/>
          <w:lang w:val="uk-UA"/>
        </w:rPr>
      </w:pPr>
      <w:r w:rsidRPr="000125EC">
        <w:rPr>
          <w:rFonts w:ascii="Times New Roman" w:hAnsi="Times New Roman"/>
          <w:sz w:val="20"/>
          <w:szCs w:val="20"/>
          <w:lang w:val="uk-UA"/>
        </w:rPr>
        <w:t xml:space="preserve">Pogrebs N.A. </w:t>
      </w:r>
      <w:r w:rsidRPr="000125EC">
        <w:rPr>
          <w:rFonts w:ascii="Times New Roman" w:hAnsi="Times New Roman"/>
          <w:i/>
          <w:sz w:val="20"/>
          <w:szCs w:val="20"/>
          <w:lang w:val="en-US" w:eastAsia="ru-RU"/>
        </w:rPr>
        <w:t>Izucheniye</w:t>
      </w:r>
      <w:r w:rsidRPr="000125EC">
        <w:rPr>
          <w:rFonts w:ascii="Times New Roman" w:hAnsi="Times New Roman"/>
          <w:i/>
          <w:sz w:val="20"/>
          <w:szCs w:val="20"/>
          <w:lang w:val="uk-UA" w:eastAsia="ru-RU"/>
        </w:rPr>
        <w:t xml:space="preserve"> </w:t>
      </w:r>
      <w:r w:rsidRPr="000125EC">
        <w:rPr>
          <w:rFonts w:ascii="Times New Roman" w:hAnsi="Times New Roman"/>
          <w:i/>
          <w:sz w:val="20"/>
          <w:szCs w:val="20"/>
          <w:lang w:val="en-US" w:eastAsia="ru-RU"/>
        </w:rPr>
        <w:t>gornykh</w:t>
      </w:r>
      <w:r w:rsidRPr="000125EC">
        <w:rPr>
          <w:rFonts w:ascii="Times New Roman" w:hAnsi="Times New Roman"/>
          <w:i/>
          <w:sz w:val="20"/>
          <w:szCs w:val="20"/>
          <w:lang w:val="uk-UA" w:eastAsia="ru-RU"/>
        </w:rPr>
        <w:t xml:space="preserve"> </w:t>
      </w:r>
      <w:r w:rsidRPr="000125EC">
        <w:rPr>
          <w:rFonts w:ascii="Times New Roman" w:hAnsi="Times New Roman"/>
          <w:i/>
          <w:sz w:val="20"/>
          <w:szCs w:val="20"/>
          <w:lang w:val="en-US" w:eastAsia="ru-RU"/>
        </w:rPr>
        <w:t>porod</w:t>
      </w:r>
      <w:r w:rsidRPr="000125EC">
        <w:rPr>
          <w:rFonts w:ascii="Times New Roman" w:hAnsi="Times New Roman"/>
          <w:i/>
          <w:sz w:val="20"/>
          <w:szCs w:val="20"/>
          <w:lang w:val="uk-UA" w:eastAsia="ru-RU"/>
        </w:rPr>
        <w:t xml:space="preserve"> </w:t>
      </w:r>
      <w:r w:rsidRPr="000125EC">
        <w:rPr>
          <w:rFonts w:ascii="Times New Roman" w:hAnsi="Times New Roman"/>
          <w:i/>
          <w:sz w:val="20"/>
          <w:szCs w:val="20"/>
          <w:lang w:val="en-US" w:eastAsia="ru-RU"/>
        </w:rPr>
        <w:t>v</w:t>
      </w:r>
      <w:r w:rsidRPr="000125EC">
        <w:rPr>
          <w:rFonts w:ascii="Times New Roman" w:hAnsi="Times New Roman"/>
          <w:i/>
          <w:sz w:val="20"/>
          <w:szCs w:val="20"/>
          <w:lang w:val="uk-UA" w:eastAsia="ru-RU"/>
        </w:rPr>
        <w:t xml:space="preserve"> </w:t>
      </w:r>
      <w:r w:rsidRPr="000125EC">
        <w:rPr>
          <w:rFonts w:ascii="Times New Roman" w:hAnsi="Times New Roman"/>
          <w:i/>
          <w:sz w:val="20"/>
          <w:szCs w:val="20"/>
          <w:lang w:val="en-US" w:eastAsia="ru-RU"/>
        </w:rPr>
        <w:t>oblitsovke</w:t>
      </w:r>
      <w:r w:rsidRPr="000125EC">
        <w:rPr>
          <w:rFonts w:ascii="Times New Roman" w:hAnsi="Times New Roman"/>
          <w:i/>
          <w:sz w:val="20"/>
          <w:szCs w:val="20"/>
          <w:lang w:val="uk-UA" w:eastAsia="ru-RU"/>
        </w:rPr>
        <w:t xml:space="preserve"> </w:t>
      </w:r>
      <w:r w:rsidRPr="000125EC">
        <w:rPr>
          <w:rFonts w:ascii="Times New Roman" w:hAnsi="Times New Roman"/>
          <w:i/>
          <w:sz w:val="20"/>
          <w:szCs w:val="20"/>
          <w:lang w:val="en-US" w:eastAsia="ru-RU"/>
        </w:rPr>
        <w:t>zdaniya</w:t>
      </w:r>
      <w:r w:rsidRPr="00EE0D14">
        <w:rPr>
          <w:rFonts w:ascii="Times New Roman" w:hAnsi="Times New Roman"/>
          <w:i/>
          <w:sz w:val="20"/>
          <w:szCs w:val="20"/>
          <w:lang w:val="en-US" w:eastAsia="ru-RU"/>
        </w:rPr>
        <w:t xml:space="preserve"> </w:t>
      </w:r>
      <w:r w:rsidRPr="000125EC">
        <w:rPr>
          <w:rFonts w:ascii="Times New Roman" w:hAnsi="Times New Roman"/>
          <w:i/>
          <w:sz w:val="20"/>
          <w:szCs w:val="20"/>
          <w:lang w:val="en-US" w:eastAsia="ru-RU"/>
        </w:rPr>
        <w:t>MGRI</w:t>
      </w:r>
      <w:r w:rsidRPr="000125EC">
        <w:rPr>
          <w:rFonts w:ascii="Times New Roman" w:hAnsi="Times New Roman"/>
          <w:i/>
          <w:sz w:val="20"/>
          <w:szCs w:val="20"/>
          <w:lang w:val="uk-UA" w:eastAsia="ru-RU"/>
        </w:rPr>
        <w:t xml:space="preserve"> </w:t>
      </w:r>
      <w:r w:rsidRPr="000125EC">
        <w:rPr>
          <w:rFonts w:ascii="Times New Roman" w:hAnsi="Times New Roman"/>
          <w:sz w:val="20"/>
          <w:szCs w:val="20"/>
          <w:lang w:val="en-US"/>
        </w:rPr>
        <w:t>[</w:t>
      </w:r>
      <w:r w:rsidRPr="000125EC">
        <w:rPr>
          <w:rFonts w:ascii="Times New Roman" w:hAnsi="Times New Roman"/>
          <w:sz w:val="20"/>
          <w:szCs w:val="20"/>
          <w:lang w:val="uk-UA"/>
        </w:rPr>
        <w:t>Study of rocks in the cladding of the MGRI building</w:t>
      </w:r>
      <w:r>
        <w:rPr>
          <w:rFonts w:ascii="Times New Roman" w:hAnsi="Times New Roman"/>
          <w:sz w:val="20"/>
          <w:szCs w:val="20"/>
          <w:lang w:val="en-US"/>
        </w:rPr>
        <w:t xml:space="preserve">]. </w:t>
      </w:r>
      <w:r w:rsidRPr="000125EC">
        <w:rPr>
          <w:rFonts w:ascii="Times New Roman" w:hAnsi="Times New Roman"/>
          <w:i/>
          <w:sz w:val="20"/>
          <w:szCs w:val="20"/>
          <w:lang w:val="en-US" w:eastAsia="ru-RU"/>
        </w:rPr>
        <w:t>Novyye idei v naukakh o Zemle</w:t>
      </w:r>
      <w:r>
        <w:rPr>
          <w:rFonts w:ascii="Times New Roman" w:hAnsi="Times New Roman"/>
          <w:i/>
          <w:sz w:val="20"/>
          <w:szCs w:val="20"/>
          <w:lang w:val="en-US" w:eastAsia="ru-RU"/>
        </w:rPr>
        <w:t xml:space="preserve"> : m</w:t>
      </w:r>
      <w:r w:rsidRPr="000125EC">
        <w:rPr>
          <w:rFonts w:ascii="Times New Roman" w:hAnsi="Times New Roman"/>
          <w:i/>
          <w:sz w:val="20"/>
          <w:szCs w:val="20"/>
          <w:lang w:val="en-US" w:eastAsia="ru-RU"/>
        </w:rPr>
        <w:t>aterialy XIV Mezhdunarodnoy nauc</w:t>
      </w:r>
      <w:r>
        <w:rPr>
          <w:rFonts w:ascii="Times New Roman" w:hAnsi="Times New Roman"/>
          <w:i/>
          <w:sz w:val="20"/>
          <w:szCs w:val="20"/>
          <w:lang w:val="en-US" w:eastAsia="ru-RU"/>
        </w:rPr>
        <w:t>hno-prakticheskoy konferentsii</w:t>
      </w:r>
      <w:r>
        <w:rPr>
          <w:rFonts w:ascii="Times New Roman" w:hAnsi="Times New Roman"/>
          <w:sz w:val="20"/>
          <w:szCs w:val="20"/>
          <w:lang w:val="en-US"/>
        </w:rPr>
        <w:t xml:space="preserve"> </w:t>
      </w:r>
      <w:r w:rsidRPr="00EE0D14">
        <w:rPr>
          <w:rFonts w:ascii="Times New Roman" w:hAnsi="Times New Roman"/>
          <w:i/>
          <w:sz w:val="20"/>
          <w:szCs w:val="20"/>
          <w:lang w:val="en-US"/>
        </w:rPr>
        <w:t>v 3 tomah</w:t>
      </w:r>
      <w:r>
        <w:rPr>
          <w:rFonts w:ascii="Times New Roman" w:hAnsi="Times New Roman"/>
          <w:sz w:val="20"/>
          <w:szCs w:val="20"/>
          <w:lang w:val="en-US"/>
        </w:rPr>
        <w:t xml:space="preserve"> [</w:t>
      </w:r>
      <w:r w:rsidRPr="000125EC">
        <w:rPr>
          <w:rFonts w:ascii="Times New Roman" w:hAnsi="Times New Roman"/>
          <w:sz w:val="20"/>
          <w:szCs w:val="20"/>
          <w:lang w:val="uk-UA"/>
        </w:rPr>
        <w:t>New Ideas in Geosciences</w:t>
      </w:r>
      <w:r>
        <w:rPr>
          <w:rFonts w:ascii="Times New Roman" w:hAnsi="Times New Roman"/>
          <w:sz w:val="20"/>
          <w:szCs w:val="20"/>
          <w:lang w:val="en-US"/>
        </w:rPr>
        <w:t xml:space="preserve"> : m</w:t>
      </w:r>
      <w:r w:rsidRPr="000125EC">
        <w:rPr>
          <w:rFonts w:ascii="Times New Roman" w:hAnsi="Times New Roman"/>
          <w:sz w:val="20"/>
          <w:szCs w:val="20"/>
          <w:lang w:val="uk-UA"/>
        </w:rPr>
        <w:t>aterials of the XIV International Scientific and Practical Conference</w:t>
      </w:r>
      <w:r>
        <w:rPr>
          <w:rFonts w:ascii="Times New Roman" w:hAnsi="Times New Roman"/>
          <w:sz w:val="20"/>
          <w:szCs w:val="20"/>
          <w:lang w:val="en-US"/>
        </w:rPr>
        <w:t xml:space="preserve"> in three volumes</w:t>
      </w:r>
      <w:r w:rsidRPr="000125EC">
        <w:rPr>
          <w:rFonts w:ascii="Times New Roman" w:hAnsi="Times New Roman"/>
          <w:sz w:val="20"/>
          <w:szCs w:val="20"/>
          <w:lang w:val="en-US"/>
        </w:rPr>
        <w:t>]</w:t>
      </w:r>
      <w:r>
        <w:rPr>
          <w:rFonts w:ascii="Times New Roman" w:hAnsi="Times New Roman"/>
          <w:sz w:val="20"/>
          <w:szCs w:val="20"/>
          <w:lang w:val="en-US"/>
        </w:rPr>
        <w:t>.</w:t>
      </w:r>
      <w:r w:rsidRPr="000125EC">
        <w:rPr>
          <w:rFonts w:ascii="Times New Roman" w:hAnsi="Times New Roman"/>
          <w:sz w:val="20"/>
          <w:szCs w:val="20"/>
          <w:lang w:val="uk-UA"/>
        </w:rPr>
        <w:t xml:space="preserve"> </w:t>
      </w:r>
      <w:r>
        <w:rPr>
          <w:rFonts w:ascii="Times New Roman" w:hAnsi="Times New Roman"/>
          <w:sz w:val="20"/>
          <w:szCs w:val="20"/>
          <w:lang w:val="en-US"/>
        </w:rPr>
        <w:t>Vol</w:t>
      </w:r>
      <w:r w:rsidRPr="000125EC">
        <w:rPr>
          <w:rFonts w:ascii="Times New Roman" w:hAnsi="Times New Roman"/>
          <w:sz w:val="20"/>
          <w:szCs w:val="20"/>
          <w:lang w:val="uk-UA"/>
        </w:rPr>
        <w:t>. 1, Moscow</w:t>
      </w:r>
      <w:r>
        <w:rPr>
          <w:rFonts w:ascii="Times New Roman" w:hAnsi="Times New Roman"/>
          <w:sz w:val="20"/>
          <w:szCs w:val="20"/>
          <w:lang w:val="en-US"/>
        </w:rPr>
        <w:t xml:space="preserve"> : </w:t>
      </w:r>
      <w:r w:rsidRPr="000125EC">
        <w:rPr>
          <w:rFonts w:ascii="Times New Roman" w:hAnsi="Times New Roman"/>
          <w:sz w:val="20"/>
          <w:szCs w:val="20"/>
          <w:lang w:val="uk-UA"/>
        </w:rPr>
        <w:t>Publishing house RSGE, 2019</w:t>
      </w:r>
      <w:r>
        <w:rPr>
          <w:rFonts w:ascii="Times New Roman" w:hAnsi="Times New Roman"/>
          <w:sz w:val="20"/>
          <w:szCs w:val="20"/>
          <w:lang w:val="en-US"/>
        </w:rPr>
        <w:t>,</w:t>
      </w:r>
      <w:r w:rsidRPr="000125EC">
        <w:rPr>
          <w:rFonts w:ascii="Times New Roman" w:hAnsi="Times New Roman"/>
          <w:sz w:val="20"/>
          <w:szCs w:val="20"/>
          <w:lang w:val="uk-UA"/>
        </w:rPr>
        <w:t xml:space="preserve"> </w:t>
      </w:r>
      <w:r w:rsidRPr="000125EC">
        <w:rPr>
          <w:rFonts w:ascii="Times New Roman" w:hAnsi="Times New Roman"/>
          <w:sz w:val="20"/>
          <w:szCs w:val="20"/>
          <w:lang w:val="en-US"/>
        </w:rPr>
        <w:t>pp</w:t>
      </w:r>
      <w:r w:rsidRPr="000125EC">
        <w:rPr>
          <w:rFonts w:ascii="Times New Roman" w:hAnsi="Times New Roman"/>
          <w:sz w:val="20"/>
          <w:szCs w:val="20"/>
          <w:lang w:val="uk-UA"/>
        </w:rPr>
        <w:t>. 76–79.</w:t>
      </w:r>
      <w:r w:rsidRPr="000125EC">
        <w:rPr>
          <w:rFonts w:ascii="Times New Roman" w:hAnsi="Times New Roman"/>
          <w:sz w:val="20"/>
          <w:szCs w:val="20"/>
          <w:lang w:val="en-US"/>
        </w:rPr>
        <w:t xml:space="preserve"> (in Russian)</w:t>
      </w:r>
      <w:r>
        <w:rPr>
          <w:rFonts w:ascii="Times New Roman" w:hAnsi="Times New Roman"/>
          <w:sz w:val="20"/>
          <w:szCs w:val="20"/>
          <w:lang w:val="en-US"/>
        </w:rPr>
        <w:t>.</w:t>
      </w:r>
    </w:p>
    <w:p w:rsidR="008D116A" w:rsidRPr="000125EC" w:rsidRDefault="008D116A" w:rsidP="008D116A">
      <w:pPr>
        <w:pStyle w:val="1"/>
        <w:numPr>
          <w:ilvl w:val="0"/>
          <w:numId w:val="2"/>
        </w:numPr>
        <w:spacing w:after="0" w:line="240" w:lineRule="auto"/>
        <w:ind w:left="0" w:firstLine="397"/>
        <w:jc w:val="both"/>
        <w:rPr>
          <w:rFonts w:ascii="Times New Roman" w:hAnsi="Times New Roman"/>
          <w:sz w:val="20"/>
          <w:szCs w:val="20"/>
          <w:lang w:val="uk-UA"/>
        </w:rPr>
      </w:pPr>
      <w:r w:rsidRPr="000125EC">
        <w:rPr>
          <w:rFonts w:ascii="Times New Roman" w:hAnsi="Times New Roman"/>
          <w:sz w:val="20"/>
          <w:szCs w:val="20"/>
          <w:lang w:val="uk-UA"/>
        </w:rPr>
        <w:t xml:space="preserve">Sychev Yu.I. </w:t>
      </w:r>
      <w:r w:rsidRPr="000125EC">
        <w:rPr>
          <w:rStyle w:val="y2iqfc"/>
          <w:rFonts w:ascii="Times New Roman" w:hAnsi="Times New Roman"/>
          <w:i/>
          <w:sz w:val="20"/>
          <w:szCs w:val="20"/>
          <w:lang w:val="en-US"/>
        </w:rPr>
        <w:t>Kamen' v oblitsovke</w:t>
      </w:r>
      <w:r>
        <w:rPr>
          <w:rStyle w:val="y2iqfc"/>
          <w:rFonts w:ascii="Times New Roman" w:hAnsi="Times New Roman"/>
          <w:i/>
          <w:sz w:val="20"/>
          <w:szCs w:val="20"/>
          <w:lang w:val="en-US"/>
        </w:rPr>
        <w:t xml:space="preserve"> </w:t>
      </w:r>
      <w:r w:rsidRPr="000125EC">
        <w:rPr>
          <w:rStyle w:val="y2iqfc"/>
          <w:rFonts w:ascii="Times New Roman" w:hAnsi="Times New Roman"/>
          <w:i/>
          <w:sz w:val="20"/>
          <w:szCs w:val="20"/>
          <w:lang w:val="en-US"/>
        </w:rPr>
        <w:t>: oshibki, kotorykh mozhno bylo izbezhat'</w:t>
      </w:r>
      <w:r w:rsidRPr="000125EC">
        <w:rPr>
          <w:rFonts w:ascii="Times New Roman" w:hAnsi="Times New Roman"/>
          <w:sz w:val="20"/>
          <w:szCs w:val="20"/>
          <w:lang w:val="en-US"/>
        </w:rPr>
        <w:t xml:space="preserve"> [</w:t>
      </w:r>
      <w:r w:rsidRPr="000125EC">
        <w:rPr>
          <w:rFonts w:ascii="Times New Roman" w:hAnsi="Times New Roman"/>
          <w:sz w:val="20"/>
          <w:szCs w:val="20"/>
          <w:lang w:val="uk-UA"/>
        </w:rPr>
        <w:t>Stone in facing</w:t>
      </w:r>
      <w:r>
        <w:rPr>
          <w:rFonts w:ascii="Times New Roman" w:hAnsi="Times New Roman"/>
          <w:sz w:val="20"/>
          <w:szCs w:val="20"/>
          <w:lang w:val="en-US"/>
        </w:rPr>
        <w:t xml:space="preserve"> </w:t>
      </w:r>
      <w:r w:rsidRPr="000125EC">
        <w:rPr>
          <w:rFonts w:ascii="Times New Roman" w:hAnsi="Times New Roman"/>
          <w:sz w:val="20"/>
          <w:szCs w:val="20"/>
          <w:lang w:val="uk-UA"/>
        </w:rPr>
        <w:t>: mistakes that could have been avoided</w:t>
      </w:r>
      <w:r w:rsidRPr="000125EC">
        <w:rPr>
          <w:rFonts w:ascii="Times New Roman" w:hAnsi="Times New Roman"/>
          <w:sz w:val="20"/>
          <w:szCs w:val="20"/>
          <w:lang w:val="en-US"/>
        </w:rPr>
        <w:t>]</w:t>
      </w:r>
      <w:r>
        <w:rPr>
          <w:rFonts w:ascii="Times New Roman" w:hAnsi="Times New Roman"/>
          <w:sz w:val="20"/>
          <w:szCs w:val="20"/>
          <w:lang w:val="en-US"/>
        </w:rPr>
        <w:t>.</w:t>
      </w:r>
      <w:r w:rsidRPr="00613C0D">
        <w:rPr>
          <w:rFonts w:ascii="Times New Roman CYR" w:hAnsi="Times New Roman CYR" w:cs="Times New Roman CYR"/>
          <w:i/>
          <w:iCs/>
          <w:sz w:val="20"/>
          <w:szCs w:val="20"/>
          <w:lang w:val="uk-UA" w:eastAsia="ru-RU"/>
        </w:rPr>
        <w:t xml:space="preserve"> </w:t>
      </w:r>
      <w:r>
        <w:rPr>
          <w:rFonts w:ascii="Times New Roman CYR" w:hAnsi="Times New Roman CYR" w:cs="Times New Roman CYR"/>
          <w:i/>
          <w:iCs/>
          <w:sz w:val="20"/>
          <w:szCs w:val="20"/>
          <w:lang w:val="uk-UA" w:eastAsia="ru-RU"/>
        </w:rPr>
        <w:t>Kamen' vokrug nas</w:t>
      </w:r>
      <w:r>
        <w:rPr>
          <w:rFonts w:ascii="Times New Roman" w:hAnsi="Times New Roman"/>
          <w:sz w:val="20"/>
          <w:szCs w:val="20"/>
          <w:lang w:val="en-US"/>
        </w:rPr>
        <w:t xml:space="preserve"> [</w:t>
      </w:r>
      <w:r w:rsidRPr="000125EC">
        <w:rPr>
          <w:rFonts w:ascii="Times New Roman" w:hAnsi="Times New Roman"/>
          <w:sz w:val="20"/>
          <w:szCs w:val="20"/>
          <w:lang w:val="uk-UA"/>
        </w:rPr>
        <w:t>Stone around us</w:t>
      </w:r>
      <w:r>
        <w:rPr>
          <w:rFonts w:ascii="Times New Roman" w:hAnsi="Times New Roman"/>
          <w:sz w:val="20"/>
          <w:szCs w:val="20"/>
          <w:lang w:val="en-US"/>
        </w:rPr>
        <w:t>].</w:t>
      </w:r>
      <w:r w:rsidRPr="000125EC">
        <w:rPr>
          <w:rFonts w:ascii="Times New Roman" w:hAnsi="Times New Roman"/>
          <w:sz w:val="20"/>
          <w:szCs w:val="20"/>
          <w:lang w:val="uk-UA"/>
        </w:rPr>
        <w:t xml:space="preserve"> </w:t>
      </w:r>
      <w:r>
        <w:rPr>
          <w:rFonts w:ascii="Times New Roman" w:hAnsi="Times New Roman"/>
          <w:sz w:val="20"/>
          <w:szCs w:val="20"/>
          <w:lang w:val="en-US"/>
        </w:rPr>
        <w:t>N</w:t>
      </w:r>
      <w:r w:rsidRPr="000125EC">
        <w:rPr>
          <w:rFonts w:ascii="Times New Roman" w:hAnsi="Times New Roman"/>
          <w:sz w:val="20"/>
          <w:szCs w:val="20"/>
          <w:lang w:val="uk-UA"/>
        </w:rPr>
        <w:t xml:space="preserve">o. 6, 1999. </w:t>
      </w:r>
      <w:r w:rsidRPr="000125EC">
        <w:rPr>
          <w:rFonts w:ascii="Times New Roman" w:hAnsi="Times New Roman"/>
          <w:sz w:val="20"/>
          <w:szCs w:val="20"/>
          <w:lang w:val="en-US"/>
        </w:rPr>
        <w:t>(in Russian)</w:t>
      </w:r>
    </w:p>
    <w:p w:rsidR="008D116A" w:rsidRPr="000125EC" w:rsidRDefault="008D116A" w:rsidP="008D116A">
      <w:pPr>
        <w:pStyle w:val="1"/>
        <w:numPr>
          <w:ilvl w:val="0"/>
          <w:numId w:val="2"/>
        </w:numPr>
        <w:spacing w:after="0" w:line="240" w:lineRule="auto"/>
        <w:ind w:left="0" w:firstLine="397"/>
        <w:jc w:val="both"/>
        <w:rPr>
          <w:rFonts w:ascii="Times New Roman" w:hAnsi="Times New Roman"/>
          <w:sz w:val="20"/>
          <w:szCs w:val="20"/>
          <w:lang w:val="uk-UA"/>
        </w:rPr>
      </w:pPr>
      <w:r w:rsidRPr="000125EC">
        <w:rPr>
          <w:rFonts w:ascii="Times New Roman" w:hAnsi="Times New Roman"/>
          <w:sz w:val="20"/>
          <w:szCs w:val="20"/>
          <w:lang w:val="uk-UA"/>
        </w:rPr>
        <w:t xml:space="preserve">Bychkova A. </w:t>
      </w:r>
      <w:r>
        <w:rPr>
          <w:rStyle w:val="y2iqfc"/>
          <w:rFonts w:ascii="Times New Roman" w:hAnsi="Times New Roman"/>
          <w:i/>
          <w:sz w:val="20"/>
          <w:szCs w:val="20"/>
          <w:lang w:val="en-US"/>
        </w:rPr>
        <w:t>Kamennyye “</w:t>
      </w:r>
      <w:r w:rsidRPr="000125EC">
        <w:rPr>
          <w:rStyle w:val="y2iqfc"/>
          <w:rFonts w:ascii="Times New Roman" w:hAnsi="Times New Roman"/>
          <w:i/>
          <w:sz w:val="20"/>
          <w:szCs w:val="20"/>
          <w:lang w:val="en-US"/>
        </w:rPr>
        <w:t>odezhdy</w:t>
      </w:r>
      <w:r>
        <w:rPr>
          <w:rStyle w:val="y2iqfc"/>
          <w:rFonts w:ascii="Times New Roman" w:hAnsi="Times New Roman"/>
          <w:i/>
          <w:sz w:val="20"/>
          <w:szCs w:val="20"/>
          <w:lang w:val="en-US"/>
        </w:rPr>
        <w:t>”</w:t>
      </w:r>
      <w:r w:rsidRPr="000125EC">
        <w:rPr>
          <w:rStyle w:val="y2iqfc"/>
          <w:rFonts w:ascii="Times New Roman" w:hAnsi="Times New Roman"/>
          <w:i/>
          <w:sz w:val="20"/>
          <w:szCs w:val="20"/>
          <w:lang w:val="en-US"/>
        </w:rPr>
        <w:t xml:space="preserve"> doma</w:t>
      </w:r>
      <w:r w:rsidRPr="000125EC">
        <w:rPr>
          <w:rFonts w:ascii="Times New Roman" w:hAnsi="Times New Roman"/>
          <w:sz w:val="20"/>
          <w:szCs w:val="20"/>
          <w:lang w:val="en-US"/>
        </w:rPr>
        <w:t xml:space="preserve"> [</w:t>
      </w:r>
      <w:r>
        <w:rPr>
          <w:rFonts w:ascii="Times New Roman" w:hAnsi="Times New Roman"/>
          <w:sz w:val="20"/>
          <w:szCs w:val="20"/>
          <w:lang w:val="uk-UA"/>
        </w:rPr>
        <w:t xml:space="preserve">Stone </w:t>
      </w:r>
      <w:r>
        <w:rPr>
          <w:rFonts w:ascii="Times New Roman" w:hAnsi="Times New Roman"/>
          <w:sz w:val="20"/>
          <w:szCs w:val="20"/>
          <w:lang w:val="en-US"/>
        </w:rPr>
        <w:t>“</w:t>
      </w:r>
      <w:r w:rsidRPr="000125EC">
        <w:rPr>
          <w:rFonts w:ascii="Times New Roman" w:hAnsi="Times New Roman"/>
          <w:sz w:val="20"/>
          <w:szCs w:val="20"/>
          <w:lang w:val="uk-UA"/>
        </w:rPr>
        <w:t>clothes</w:t>
      </w:r>
      <w:r>
        <w:rPr>
          <w:rFonts w:ascii="Times New Roman" w:hAnsi="Times New Roman"/>
          <w:sz w:val="20"/>
          <w:szCs w:val="20"/>
          <w:lang w:val="en-US"/>
        </w:rPr>
        <w:t>”</w:t>
      </w:r>
      <w:r w:rsidRPr="000125EC">
        <w:rPr>
          <w:rFonts w:ascii="Times New Roman" w:hAnsi="Times New Roman"/>
          <w:sz w:val="20"/>
          <w:szCs w:val="20"/>
          <w:lang w:val="uk-UA"/>
        </w:rPr>
        <w:t xml:space="preserve"> at home</w:t>
      </w:r>
      <w:r w:rsidRPr="000125EC">
        <w:rPr>
          <w:rFonts w:ascii="Times New Roman" w:hAnsi="Times New Roman"/>
          <w:sz w:val="20"/>
          <w:szCs w:val="20"/>
          <w:lang w:val="en-US"/>
        </w:rPr>
        <w:t>].</w:t>
      </w:r>
      <w:r w:rsidRPr="000125EC">
        <w:rPr>
          <w:rFonts w:ascii="Times New Roman" w:hAnsi="Times New Roman"/>
          <w:sz w:val="20"/>
          <w:szCs w:val="20"/>
          <w:lang w:val="uk-UA"/>
        </w:rPr>
        <w:t xml:space="preserve"> </w:t>
      </w:r>
      <w:r w:rsidRPr="000125EC">
        <w:rPr>
          <w:rStyle w:val="y2iqfc"/>
          <w:rFonts w:ascii="Times New Roman" w:hAnsi="Times New Roman"/>
          <w:i/>
          <w:sz w:val="20"/>
          <w:szCs w:val="20"/>
          <w:lang w:val="en-US"/>
        </w:rPr>
        <w:t>Stroitel'stvo i rekonstruktsiya</w:t>
      </w:r>
      <w:r w:rsidRPr="000125EC">
        <w:rPr>
          <w:rFonts w:ascii="Times New Roman" w:hAnsi="Times New Roman"/>
          <w:sz w:val="20"/>
          <w:szCs w:val="20"/>
          <w:lang w:val="en-US"/>
        </w:rPr>
        <w:t xml:space="preserve"> [</w:t>
      </w:r>
      <w:r>
        <w:rPr>
          <w:rFonts w:ascii="Times New Roman" w:hAnsi="Times New Roman"/>
          <w:sz w:val="20"/>
          <w:szCs w:val="20"/>
          <w:lang w:val="uk-UA"/>
        </w:rPr>
        <w:t xml:space="preserve">Construction and </w:t>
      </w:r>
      <w:r>
        <w:rPr>
          <w:rFonts w:ascii="Times New Roman" w:hAnsi="Times New Roman"/>
          <w:sz w:val="20"/>
          <w:szCs w:val="20"/>
          <w:lang w:val="en-US"/>
        </w:rPr>
        <w:t>R</w:t>
      </w:r>
      <w:r w:rsidRPr="000125EC">
        <w:rPr>
          <w:rFonts w:ascii="Times New Roman" w:hAnsi="Times New Roman"/>
          <w:sz w:val="20"/>
          <w:szCs w:val="20"/>
          <w:lang w:val="uk-UA"/>
        </w:rPr>
        <w:t>econstruction</w:t>
      </w:r>
      <w:r w:rsidRPr="000125EC">
        <w:rPr>
          <w:rFonts w:ascii="Times New Roman" w:hAnsi="Times New Roman"/>
          <w:sz w:val="20"/>
          <w:szCs w:val="20"/>
          <w:lang w:val="en-US"/>
        </w:rPr>
        <w:t>]</w:t>
      </w:r>
      <w:r w:rsidRPr="000125EC">
        <w:rPr>
          <w:rFonts w:ascii="Times New Roman" w:hAnsi="Times New Roman"/>
          <w:sz w:val="20"/>
          <w:szCs w:val="20"/>
          <w:lang w:val="uk-UA"/>
        </w:rPr>
        <w:t xml:space="preserve">. 2003, </w:t>
      </w:r>
      <w:r w:rsidRPr="000125EC">
        <w:rPr>
          <w:rFonts w:ascii="Times New Roman" w:hAnsi="Times New Roman"/>
          <w:sz w:val="20"/>
          <w:szCs w:val="20"/>
          <w:lang w:val="en-US"/>
        </w:rPr>
        <w:t>n</w:t>
      </w:r>
      <w:r w:rsidRPr="000125EC">
        <w:rPr>
          <w:rFonts w:ascii="Times New Roman" w:hAnsi="Times New Roman"/>
          <w:sz w:val="20"/>
          <w:szCs w:val="20"/>
          <w:lang w:val="uk-UA"/>
        </w:rPr>
        <w:t>o. 1–2</w:t>
      </w:r>
      <w:r>
        <w:rPr>
          <w:rFonts w:ascii="Times New Roman" w:hAnsi="Times New Roman"/>
          <w:sz w:val="20"/>
          <w:szCs w:val="20"/>
          <w:lang w:val="en-US"/>
        </w:rPr>
        <w:t>,</w:t>
      </w:r>
      <w:r w:rsidRPr="000125EC">
        <w:rPr>
          <w:rFonts w:ascii="Times New Roman" w:hAnsi="Times New Roman"/>
          <w:sz w:val="20"/>
          <w:szCs w:val="20"/>
          <w:lang w:val="uk-UA"/>
        </w:rPr>
        <w:t xml:space="preserve"> 47 </w:t>
      </w:r>
      <w:r w:rsidRPr="000125EC">
        <w:rPr>
          <w:rFonts w:ascii="Times New Roman" w:hAnsi="Times New Roman"/>
          <w:sz w:val="20"/>
          <w:szCs w:val="20"/>
          <w:lang w:val="en-US"/>
        </w:rPr>
        <w:t>p</w:t>
      </w:r>
      <w:r w:rsidRPr="000125EC">
        <w:rPr>
          <w:rFonts w:ascii="Times New Roman" w:hAnsi="Times New Roman"/>
          <w:sz w:val="20"/>
          <w:szCs w:val="20"/>
          <w:lang w:val="uk-UA"/>
        </w:rPr>
        <w:t>.</w:t>
      </w:r>
      <w:r w:rsidRPr="000125EC">
        <w:rPr>
          <w:rFonts w:ascii="Times New Roman" w:hAnsi="Times New Roman"/>
          <w:sz w:val="20"/>
          <w:szCs w:val="20"/>
          <w:lang w:val="en-US"/>
        </w:rPr>
        <w:t xml:space="preserve"> (in Russian)</w:t>
      </w:r>
      <w:r>
        <w:rPr>
          <w:rFonts w:ascii="Times New Roman" w:hAnsi="Times New Roman"/>
          <w:sz w:val="20"/>
          <w:szCs w:val="20"/>
          <w:lang w:val="en-US"/>
        </w:rPr>
        <w:t>.</w:t>
      </w:r>
    </w:p>
    <w:p w:rsidR="008D116A" w:rsidRPr="000125EC" w:rsidRDefault="008D116A" w:rsidP="008D116A">
      <w:pPr>
        <w:pStyle w:val="1"/>
        <w:numPr>
          <w:ilvl w:val="0"/>
          <w:numId w:val="2"/>
        </w:numPr>
        <w:spacing w:after="0" w:line="240" w:lineRule="auto"/>
        <w:ind w:left="0" w:firstLine="397"/>
        <w:jc w:val="both"/>
        <w:rPr>
          <w:rFonts w:ascii="Times New Roman" w:hAnsi="Times New Roman"/>
          <w:sz w:val="20"/>
          <w:szCs w:val="20"/>
          <w:lang w:val="uk-UA"/>
        </w:rPr>
      </w:pPr>
      <w:r w:rsidRPr="000125EC">
        <w:rPr>
          <w:rFonts w:ascii="Times New Roman" w:hAnsi="Times New Roman"/>
          <w:sz w:val="20"/>
          <w:szCs w:val="20"/>
          <w:lang w:val="uk-UA"/>
        </w:rPr>
        <w:t xml:space="preserve">Geleta O. </w:t>
      </w:r>
      <w:r w:rsidRPr="000125EC">
        <w:rPr>
          <w:rStyle w:val="y2iqfc"/>
          <w:rFonts w:ascii="Times New Roman" w:hAnsi="Times New Roman"/>
          <w:i/>
          <w:sz w:val="20"/>
          <w:szCs w:val="20"/>
          <w:lang w:val="en-US"/>
        </w:rPr>
        <w:t>Doslidzhennya zovnishnʹoekonomichnoho obihu dekoratyvnoho kaminnya v Ukrayini (2008 rik)</w:t>
      </w:r>
      <w:r w:rsidRPr="000125EC">
        <w:rPr>
          <w:rFonts w:ascii="Times New Roman" w:hAnsi="Times New Roman"/>
          <w:sz w:val="20"/>
          <w:szCs w:val="20"/>
          <w:lang w:val="en-US"/>
        </w:rPr>
        <w:t xml:space="preserve"> [</w:t>
      </w:r>
      <w:r w:rsidRPr="00656A36">
        <w:rPr>
          <w:rStyle w:val="y2iqfc"/>
          <w:rFonts w:ascii="Times New Roman" w:hAnsi="Times New Roman"/>
          <w:sz w:val="20"/>
          <w:szCs w:val="20"/>
          <w:lang w:val="en-US"/>
        </w:rPr>
        <w:t>Research of foreign economic circulation of decorative stones in Ukraine (2008)</w:t>
      </w:r>
      <w:r w:rsidRPr="000125EC">
        <w:rPr>
          <w:rFonts w:ascii="Times New Roman" w:hAnsi="Times New Roman"/>
          <w:sz w:val="20"/>
          <w:szCs w:val="20"/>
          <w:lang w:val="en-US"/>
        </w:rPr>
        <w:t>]</w:t>
      </w:r>
      <w:r>
        <w:rPr>
          <w:rFonts w:ascii="Times New Roman" w:hAnsi="Times New Roman"/>
          <w:sz w:val="20"/>
          <w:szCs w:val="20"/>
          <w:lang w:val="en-US"/>
        </w:rPr>
        <w:t>.</w:t>
      </w:r>
      <w:r w:rsidRPr="000125EC">
        <w:rPr>
          <w:rFonts w:ascii="Times New Roman" w:hAnsi="Times New Roman"/>
          <w:sz w:val="20"/>
          <w:szCs w:val="20"/>
          <w:lang w:val="uk-UA"/>
        </w:rPr>
        <w:t xml:space="preserve"> </w:t>
      </w:r>
      <w:r w:rsidRPr="000125EC">
        <w:rPr>
          <w:rStyle w:val="y2iqfc"/>
          <w:rFonts w:ascii="Times New Roman" w:hAnsi="Times New Roman"/>
          <w:i/>
          <w:sz w:val="20"/>
          <w:szCs w:val="20"/>
          <w:lang w:val="en-US"/>
        </w:rPr>
        <w:t>Koshtovne ta dekoratyvne kaminnya</w:t>
      </w:r>
      <w:r w:rsidRPr="000125EC">
        <w:rPr>
          <w:rFonts w:ascii="Times New Roman" w:hAnsi="Times New Roman"/>
          <w:sz w:val="20"/>
          <w:szCs w:val="20"/>
          <w:lang w:val="uk-UA"/>
        </w:rPr>
        <w:t xml:space="preserve"> </w:t>
      </w:r>
      <w:r w:rsidRPr="000125EC">
        <w:rPr>
          <w:rFonts w:ascii="Times New Roman" w:hAnsi="Times New Roman"/>
          <w:sz w:val="20"/>
          <w:szCs w:val="20"/>
          <w:lang w:val="en-US"/>
        </w:rPr>
        <w:t>[</w:t>
      </w:r>
      <w:r w:rsidRPr="00656A36">
        <w:rPr>
          <w:rStyle w:val="y2iqfc"/>
          <w:rFonts w:ascii="Times New Roman" w:hAnsi="Times New Roman"/>
          <w:sz w:val="20"/>
          <w:szCs w:val="20"/>
          <w:lang w:val="en-US"/>
        </w:rPr>
        <w:t>Precious and decorative stones</w:t>
      </w:r>
      <w:r w:rsidRPr="000125EC">
        <w:rPr>
          <w:rFonts w:ascii="Times New Roman" w:hAnsi="Times New Roman"/>
          <w:sz w:val="20"/>
          <w:szCs w:val="20"/>
          <w:lang w:val="uk-UA"/>
        </w:rPr>
        <w:t xml:space="preserve"> sciences zhurn</w:t>
      </w:r>
      <w:r w:rsidRPr="000125EC">
        <w:rPr>
          <w:rFonts w:ascii="Times New Roman" w:hAnsi="Times New Roman"/>
          <w:sz w:val="20"/>
          <w:szCs w:val="20"/>
          <w:lang w:val="en-US"/>
        </w:rPr>
        <w:t>]</w:t>
      </w:r>
      <w:r>
        <w:rPr>
          <w:rFonts w:ascii="Times New Roman" w:hAnsi="Times New Roman"/>
          <w:sz w:val="20"/>
          <w:szCs w:val="20"/>
          <w:lang w:val="uk-UA"/>
        </w:rPr>
        <w:t xml:space="preserve">. </w:t>
      </w:r>
      <w:r>
        <w:rPr>
          <w:rFonts w:ascii="Times New Roman" w:hAnsi="Times New Roman"/>
          <w:sz w:val="20"/>
          <w:szCs w:val="20"/>
          <w:lang w:val="en-US"/>
        </w:rPr>
        <w:t xml:space="preserve">No. 2, </w:t>
      </w:r>
      <w:r w:rsidRPr="000125EC">
        <w:rPr>
          <w:rFonts w:ascii="Times New Roman" w:hAnsi="Times New Roman"/>
          <w:sz w:val="20"/>
          <w:szCs w:val="20"/>
          <w:lang w:val="uk-UA"/>
        </w:rPr>
        <w:t>K</w:t>
      </w:r>
      <w:r>
        <w:rPr>
          <w:rFonts w:ascii="Times New Roman" w:hAnsi="Times New Roman"/>
          <w:sz w:val="20"/>
          <w:szCs w:val="20"/>
          <w:lang w:val="en-US"/>
        </w:rPr>
        <w:t>y</w:t>
      </w:r>
      <w:r w:rsidRPr="000125EC">
        <w:rPr>
          <w:rFonts w:ascii="Times New Roman" w:hAnsi="Times New Roman"/>
          <w:sz w:val="20"/>
          <w:szCs w:val="20"/>
          <w:lang w:val="uk-UA"/>
        </w:rPr>
        <w:t>iv, 2009.</w:t>
      </w:r>
      <w:r w:rsidRPr="000125EC">
        <w:rPr>
          <w:rFonts w:ascii="Times New Roman" w:hAnsi="Times New Roman"/>
          <w:sz w:val="20"/>
          <w:szCs w:val="20"/>
          <w:lang w:val="en-US"/>
        </w:rPr>
        <w:t xml:space="preserve"> (in Ukrainian)</w:t>
      </w:r>
      <w:r>
        <w:rPr>
          <w:rFonts w:ascii="Times New Roman" w:hAnsi="Times New Roman"/>
          <w:sz w:val="20"/>
          <w:szCs w:val="20"/>
          <w:lang w:val="en-US"/>
        </w:rPr>
        <w:t>.</w:t>
      </w:r>
    </w:p>
    <w:p w:rsidR="008D116A" w:rsidRPr="000125EC" w:rsidRDefault="008D116A" w:rsidP="008D116A">
      <w:pPr>
        <w:pStyle w:val="1"/>
        <w:numPr>
          <w:ilvl w:val="0"/>
          <w:numId w:val="2"/>
        </w:numPr>
        <w:spacing w:after="0" w:line="240" w:lineRule="auto"/>
        <w:ind w:left="0" w:firstLine="397"/>
        <w:jc w:val="both"/>
        <w:rPr>
          <w:rFonts w:ascii="Times New Roman" w:hAnsi="Times New Roman"/>
          <w:sz w:val="20"/>
          <w:szCs w:val="20"/>
          <w:lang w:val="uk-UA"/>
        </w:rPr>
      </w:pPr>
      <w:r w:rsidRPr="000125EC">
        <w:rPr>
          <w:rFonts w:ascii="Times New Roman" w:hAnsi="Times New Roman"/>
          <w:sz w:val="20"/>
          <w:szCs w:val="20"/>
          <w:lang w:val="uk-UA"/>
        </w:rPr>
        <w:t xml:space="preserve">Oskolkov V.A. </w:t>
      </w:r>
      <w:r w:rsidRPr="000125EC">
        <w:rPr>
          <w:rStyle w:val="y2iqfc"/>
          <w:rFonts w:ascii="Times New Roman" w:hAnsi="Times New Roman"/>
          <w:i/>
          <w:sz w:val="20"/>
          <w:szCs w:val="20"/>
          <w:lang w:val="en-US"/>
        </w:rPr>
        <w:t>Oblitsovochnyye kamni mestorozhdeniy SSSR</w:t>
      </w:r>
      <w:r w:rsidRPr="000125EC">
        <w:rPr>
          <w:rFonts w:ascii="Times New Roman" w:hAnsi="Times New Roman"/>
          <w:sz w:val="20"/>
          <w:szCs w:val="20"/>
          <w:lang w:val="en-US"/>
        </w:rPr>
        <w:t xml:space="preserve"> [</w:t>
      </w:r>
      <w:r w:rsidRPr="000125EC">
        <w:rPr>
          <w:rFonts w:ascii="Times New Roman" w:hAnsi="Times New Roman"/>
          <w:sz w:val="20"/>
          <w:szCs w:val="20"/>
          <w:lang w:val="uk-UA"/>
        </w:rPr>
        <w:t>Facing stones of the USSR deposits</w:t>
      </w:r>
      <w:r w:rsidRPr="000125EC">
        <w:rPr>
          <w:rFonts w:ascii="Times New Roman" w:hAnsi="Times New Roman"/>
          <w:sz w:val="20"/>
          <w:szCs w:val="20"/>
          <w:lang w:val="en-US"/>
        </w:rPr>
        <w:t>]</w:t>
      </w:r>
      <w:r>
        <w:rPr>
          <w:rFonts w:ascii="Times New Roman" w:hAnsi="Times New Roman"/>
          <w:sz w:val="20"/>
          <w:szCs w:val="20"/>
          <w:lang w:val="en-US"/>
        </w:rPr>
        <w:t>.</w:t>
      </w:r>
      <w:r w:rsidRPr="000125EC">
        <w:rPr>
          <w:rFonts w:ascii="Times New Roman" w:hAnsi="Times New Roman"/>
          <w:sz w:val="20"/>
          <w:szCs w:val="20"/>
          <w:lang w:val="uk-UA"/>
        </w:rPr>
        <w:t xml:space="preserve"> Moscow</w:t>
      </w:r>
      <w:r>
        <w:rPr>
          <w:rFonts w:ascii="Times New Roman" w:hAnsi="Times New Roman"/>
          <w:sz w:val="20"/>
          <w:szCs w:val="20"/>
          <w:lang w:val="en-US"/>
        </w:rPr>
        <w:t xml:space="preserve"> </w:t>
      </w:r>
      <w:r>
        <w:rPr>
          <w:rFonts w:ascii="Times New Roman" w:hAnsi="Times New Roman"/>
          <w:sz w:val="20"/>
          <w:szCs w:val="20"/>
          <w:lang w:val="uk-UA"/>
        </w:rPr>
        <w:t xml:space="preserve">: </w:t>
      </w:r>
      <w:r>
        <w:rPr>
          <w:rFonts w:ascii="Times New Roman" w:hAnsi="Times New Roman"/>
          <w:sz w:val="20"/>
          <w:szCs w:val="20"/>
          <w:lang w:val="en-US"/>
        </w:rPr>
        <w:t>“</w:t>
      </w:r>
      <w:r>
        <w:rPr>
          <w:rFonts w:ascii="Times New Roman" w:hAnsi="Times New Roman"/>
          <w:sz w:val="20"/>
          <w:szCs w:val="20"/>
          <w:lang w:val="uk-UA"/>
        </w:rPr>
        <w:t>Nedr</w:t>
      </w:r>
      <w:r>
        <w:rPr>
          <w:rFonts w:ascii="Times New Roman" w:hAnsi="Times New Roman"/>
          <w:sz w:val="20"/>
          <w:szCs w:val="20"/>
          <w:lang w:val="en-US"/>
        </w:rPr>
        <w:t>a” Publ.</w:t>
      </w:r>
      <w:r w:rsidRPr="000125EC">
        <w:rPr>
          <w:rFonts w:ascii="Times New Roman" w:hAnsi="Times New Roman"/>
          <w:sz w:val="20"/>
          <w:szCs w:val="20"/>
          <w:lang w:val="uk-UA"/>
        </w:rPr>
        <w:t>, 1984, 192 p.</w:t>
      </w:r>
      <w:r w:rsidRPr="000125EC">
        <w:rPr>
          <w:rFonts w:ascii="Times New Roman" w:hAnsi="Times New Roman"/>
          <w:sz w:val="20"/>
          <w:szCs w:val="20"/>
          <w:lang w:val="en-US"/>
        </w:rPr>
        <w:t xml:space="preserve"> (in Russian)</w:t>
      </w:r>
      <w:r>
        <w:rPr>
          <w:rFonts w:ascii="Times New Roman" w:hAnsi="Times New Roman"/>
          <w:sz w:val="20"/>
          <w:szCs w:val="20"/>
          <w:lang w:val="en-US"/>
        </w:rPr>
        <w:t>.</w:t>
      </w:r>
    </w:p>
    <w:p w:rsidR="008D116A" w:rsidRPr="000125EC" w:rsidRDefault="008D116A" w:rsidP="008D116A">
      <w:pPr>
        <w:pStyle w:val="1"/>
        <w:numPr>
          <w:ilvl w:val="0"/>
          <w:numId w:val="2"/>
        </w:numPr>
        <w:spacing w:after="0" w:line="240" w:lineRule="auto"/>
        <w:ind w:left="0" w:firstLine="397"/>
        <w:jc w:val="both"/>
        <w:rPr>
          <w:rFonts w:ascii="Times New Roman" w:hAnsi="Times New Roman"/>
          <w:sz w:val="20"/>
          <w:szCs w:val="20"/>
          <w:lang w:val="uk-UA"/>
        </w:rPr>
      </w:pPr>
      <w:r w:rsidRPr="000125EC">
        <w:rPr>
          <w:rFonts w:ascii="Times New Roman" w:hAnsi="Times New Roman"/>
          <w:sz w:val="20"/>
          <w:szCs w:val="20"/>
          <w:lang w:val="uk-UA"/>
        </w:rPr>
        <w:t>Shcherbak N</w:t>
      </w:r>
      <w:r w:rsidRPr="000125EC">
        <w:rPr>
          <w:rFonts w:ascii="Times New Roman" w:hAnsi="Times New Roman"/>
          <w:sz w:val="20"/>
          <w:szCs w:val="20"/>
          <w:lang w:val="en-US"/>
        </w:rPr>
        <w:t>.</w:t>
      </w:r>
      <w:r w:rsidRPr="000125EC">
        <w:rPr>
          <w:rFonts w:ascii="Times New Roman" w:hAnsi="Times New Roman"/>
          <w:sz w:val="20"/>
          <w:szCs w:val="20"/>
          <w:lang w:val="uk-UA"/>
        </w:rPr>
        <w:t>P</w:t>
      </w:r>
      <w:r w:rsidRPr="000125EC">
        <w:rPr>
          <w:rFonts w:ascii="Times New Roman" w:hAnsi="Times New Roman"/>
          <w:sz w:val="20"/>
          <w:szCs w:val="20"/>
          <w:lang w:val="en-US"/>
        </w:rPr>
        <w:t>.</w:t>
      </w:r>
      <w:r w:rsidRPr="000125EC">
        <w:rPr>
          <w:rFonts w:ascii="Times New Roman" w:hAnsi="Times New Roman"/>
          <w:sz w:val="20"/>
          <w:szCs w:val="20"/>
          <w:lang w:val="uk-UA"/>
        </w:rPr>
        <w:t>, Pavlishin V</w:t>
      </w:r>
      <w:r w:rsidRPr="000125EC">
        <w:rPr>
          <w:rFonts w:ascii="Times New Roman" w:hAnsi="Times New Roman"/>
          <w:sz w:val="20"/>
          <w:szCs w:val="20"/>
          <w:lang w:val="en-US"/>
        </w:rPr>
        <w:t>.</w:t>
      </w:r>
      <w:r w:rsidRPr="000125EC">
        <w:rPr>
          <w:rFonts w:ascii="Times New Roman" w:hAnsi="Times New Roman"/>
          <w:sz w:val="20"/>
          <w:szCs w:val="20"/>
          <w:lang w:val="uk-UA"/>
        </w:rPr>
        <w:t>I</w:t>
      </w:r>
      <w:r w:rsidRPr="000125EC">
        <w:rPr>
          <w:rFonts w:ascii="Times New Roman" w:hAnsi="Times New Roman"/>
          <w:sz w:val="20"/>
          <w:szCs w:val="20"/>
          <w:lang w:val="en-US"/>
        </w:rPr>
        <w:t>.</w:t>
      </w:r>
      <w:r w:rsidRPr="000125EC">
        <w:rPr>
          <w:rFonts w:ascii="Times New Roman" w:hAnsi="Times New Roman"/>
          <w:sz w:val="20"/>
          <w:szCs w:val="20"/>
          <w:lang w:val="uk-UA"/>
        </w:rPr>
        <w:t>, Litvin A</w:t>
      </w:r>
      <w:r w:rsidRPr="000125EC">
        <w:rPr>
          <w:rFonts w:ascii="Times New Roman" w:hAnsi="Times New Roman"/>
          <w:sz w:val="20"/>
          <w:szCs w:val="20"/>
          <w:lang w:val="en-US"/>
        </w:rPr>
        <w:t>.</w:t>
      </w:r>
      <w:r w:rsidRPr="000125EC">
        <w:rPr>
          <w:rFonts w:ascii="Times New Roman" w:hAnsi="Times New Roman"/>
          <w:sz w:val="20"/>
          <w:szCs w:val="20"/>
          <w:lang w:val="uk-UA"/>
        </w:rPr>
        <w:t>L. and oth</w:t>
      </w:r>
      <w:r w:rsidRPr="000125EC">
        <w:rPr>
          <w:rFonts w:ascii="Times New Roman" w:hAnsi="Times New Roman"/>
          <w:sz w:val="20"/>
          <w:szCs w:val="20"/>
          <w:lang w:val="en-US"/>
        </w:rPr>
        <w:t>.</w:t>
      </w:r>
      <w:r w:rsidRPr="000125EC">
        <w:rPr>
          <w:rFonts w:ascii="Times New Roman" w:hAnsi="Times New Roman"/>
          <w:sz w:val="20"/>
          <w:szCs w:val="20"/>
          <w:lang w:val="uk-UA"/>
        </w:rPr>
        <w:t xml:space="preserve"> </w:t>
      </w:r>
      <w:r w:rsidRPr="000125EC">
        <w:rPr>
          <w:rStyle w:val="y2iqfc"/>
          <w:rFonts w:ascii="Times New Roman" w:hAnsi="Times New Roman"/>
          <w:i/>
          <w:sz w:val="20"/>
          <w:szCs w:val="20"/>
          <w:lang w:val="en-US"/>
        </w:rPr>
        <w:t>Mineraly Ukrainy</w:t>
      </w:r>
      <w:r>
        <w:rPr>
          <w:rStyle w:val="y2iqfc"/>
          <w:rFonts w:ascii="Times New Roman" w:hAnsi="Times New Roman"/>
          <w:i/>
          <w:sz w:val="20"/>
          <w:szCs w:val="20"/>
          <w:lang w:val="en-US"/>
        </w:rPr>
        <w:t xml:space="preserve"> </w:t>
      </w:r>
      <w:r w:rsidRPr="000125EC">
        <w:rPr>
          <w:rStyle w:val="y2iqfc"/>
          <w:rFonts w:ascii="Times New Roman" w:hAnsi="Times New Roman"/>
          <w:i/>
          <w:sz w:val="20"/>
          <w:szCs w:val="20"/>
          <w:lang w:val="en-US"/>
        </w:rPr>
        <w:t>: kratkiy spravochnik. AN USSR. Institut geokhimii i fiziki mineralov</w:t>
      </w:r>
      <w:r w:rsidRPr="000125EC">
        <w:rPr>
          <w:rFonts w:ascii="Times New Roman" w:hAnsi="Times New Roman"/>
          <w:sz w:val="20"/>
          <w:szCs w:val="20"/>
          <w:lang w:val="en-US"/>
        </w:rPr>
        <w:t xml:space="preserve"> [</w:t>
      </w:r>
      <w:r w:rsidRPr="000125EC">
        <w:rPr>
          <w:rFonts w:ascii="Times New Roman" w:hAnsi="Times New Roman"/>
          <w:sz w:val="20"/>
          <w:szCs w:val="20"/>
          <w:lang w:val="uk-UA"/>
        </w:rPr>
        <w:t>Minerals of Ukraine</w:t>
      </w:r>
      <w:r>
        <w:rPr>
          <w:rFonts w:ascii="Times New Roman" w:hAnsi="Times New Roman"/>
          <w:sz w:val="20"/>
          <w:szCs w:val="20"/>
          <w:lang w:val="en-US"/>
        </w:rPr>
        <w:t xml:space="preserve"> </w:t>
      </w:r>
      <w:r w:rsidRPr="000125EC">
        <w:rPr>
          <w:rFonts w:ascii="Times New Roman" w:hAnsi="Times New Roman"/>
          <w:sz w:val="20"/>
          <w:szCs w:val="20"/>
          <w:lang w:val="uk-UA"/>
        </w:rPr>
        <w:t xml:space="preserve">: </w:t>
      </w:r>
      <w:r>
        <w:rPr>
          <w:rFonts w:ascii="Times New Roman" w:hAnsi="Times New Roman"/>
          <w:sz w:val="20"/>
          <w:szCs w:val="20"/>
          <w:lang w:val="en-US"/>
        </w:rPr>
        <w:t>a</w:t>
      </w:r>
      <w:r>
        <w:rPr>
          <w:rFonts w:ascii="Times New Roman" w:hAnsi="Times New Roman"/>
          <w:sz w:val="20"/>
          <w:szCs w:val="20"/>
          <w:lang w:val="uk-UA"/>
        </w:rPr>
        <w:t xml:space="preserve"> </w:t>
      </w:r>
      <w:r>
        <w:rPr>
          <w:rFonts w:ascii="Times New Roman" w:hAnsi="Times New Roman"/>
          <w:sz w:val="20"/>
          <w:szCs w:val="20"/>
          <w:lang w:val="en-US"/>
        </w:rPr>
        <w:t>b</w:t>
      </w:r>
      <w:r w:rsidRPr="000125EC">
        <w:rPr>
          <w:rFonts w:ascii="Times New Roman" w:hAnsi="Times New Roman"/>
          <w:sz w:val="20"/>
          <w:szCs w:val="20"/>
          <w:lang w:val="uk-UA"/>
        </w:rPr>
        <w:t xml:space="preserve">rief </w:t>
      </w:r>
      <w:r>
        <w:rPr>
          <w:rFonts w:ascii="Times New Roman" w:hAnsi="Times New Roman"/>
          <w:sz w:val="20"/>
          <w:szCs w:val="20"/>
          <w:lang w:val="en-US"/>
        </w:rPr>
        <w:t>r</w:t>
      </w:r>
      <w:r w:rsidRPr="000125EC">
        <w:rPr>
          <w:rFonts w:ascii="Times New Roman" w:hAnsi="Times New Roman"/>
          <w:sz w:val="20"/>
          <w:szCs w:val="20"/>
          <w:lang w:val="uk-UA"/>
        </w:rPr>
        <w:t xml:space="preserve">eference </w:t>
      </w:r>
      <w:r>
        <w:rPr>
          <w:rFonts w:ascii="Times New Roman" w:hAnsi="Times New Roman"/>
          <w:sz w:val="20"/>
          <w:szCs w:val="20"/>
          <w:lang w:val="en-US"/>
        </w:rPr>
        <w:t xml:space="preserve">of </w:t>
      </w:r>
      <w:r w:rsidRPr="000125EC">
        <w:rPr>
          <w:rFonts w:ascii="Times New Roman" w:hAnsi="Times New Roman"/>
          <w:sz w:val="20"/>
          <w:szCs w:val="20"/>
          <w:lang w:val="uk-UA"/>
        </w:rPr>
        <w:t>Academy of Sciences of the Ukrainian SSR. Institute of Geochemistry and Physics of Minerals</w:t>
      </w:r>
      <w:r w:rsidRPr="000125EC">
        <w:rPr>
          <w:rFonts w:ascii="Times New Roman" w:hAnsi="Times New Roman"/>
          <w:sz w:val="20"/>
          <w:szCs w:val="20"/>
          <w:lang w:val="en-US"/>
        </w:rPr>
        <w:t>]</w:t>
      </w:r>
      <w:r w:rsidRPr="000125EC">
        <w:rPr>
          <w:rFonts w:ascii="Times New Roman" w:hAnsi="Times New Roman"/>
          <w:sz w:val="20"/>
          <w:szCs w:val="20"/>
          <w:lang w:val="uk-UA"/>
        </w:rPr>
        <w:t>. K</w:t>
      </w:r>
      <w:r>
        <w:rPr>
          <w:rFonts w:ascii="Times New Roman" w:hAnsi="Times New Roman"/>
          <w:sz w:val="20"/>
          <w:szCs w:val="20"/>
          <w:lang w:val="en-US"/>
        </w:rPr>
        <w:t>y</w:t>
      </w:r>
      <w:r w:rsidRPr="000125EC">
        <w:rPr>
          <w:rFonts w:ascii="Times New Roman" w:hAnsi="Times New Roman"/>
          <w:sz w:val="20"/>
          <w:szCs w:val="20"/>
          <w:lang w:val="uk-UA"/>
        </w:rPr>
        <w:t>iv</w:t>
      </w:r>
      <w:r>
        <w:rPr>
          <w:rFonts w:ascii="Times New Roman" w:hAnsi="Times New Roman"/>
          <w:sz w:val="20"/>
          <w:szCs w:val="20"/>
          <w:lang w:val="en-US"/>
        </w:rPr>
        <w:t xml:space="preserve"> </w:t>
      </w:r>
      <w:r w:rsidRPr="000125EC">
        <w:rPr>
          <w:rFonts w:ascii="Times New Roman" w:hAnsi="Times New Roman"/>
          <w:sz w:val="20"/>
          <w:szCs w:val="20"/>
          <w:lang w:val="uk-UA"/>
        </w:rPr>
        <w:t>: Naukova Dumka</w:t>
      </w:r>
      <w:r>
        <w:rPr>
          <w:rFonts w:ascii="Times New Roman" w:hAnsi="Times New Roman"/>
          <w:sz w:val="20"/>
          <w:szCs w:val="20"/>
          <w:lang w:val="en-US"/>
        </w:rPr>
        <w:t xml:space="preserve"> Publ.</w:t>
      </w:r>
      <w:r w:rsidRPr="000125EC">
        <w:rPr>
          <w:rFonts w:ascii="Times New Roman" w:hAnsi="Times New Roman"/>
          <w:sz w:val="20"/>
          <w:szCs w:val="20"/>
          <w:lang w:val="uk-UA"/>
        </w:rPr>
        <w:t>, 1990</w:t>
      </w:r>
      <w:r>
        <w:rPr>
          <w:rFonts w:ascii="Times New Roman" w:hAnsi="Times New Roman"/>
          <w:sz w:val="20"/>
          <w:szCs w:val="20"/>
          <w:lang w:val="en-US"/>
        </w:rPr>
        <w:t>,</w:t>
      </w:r>
      <w:r w:rsidRPr="000125EC">
        <w:rPr>
          <w:rFonts w:ascii="Times New Roman" w:hAnsi="Times New Roman"/>
          <w:sz w:val="20"/>
          <w:szCs w:val="20"/>
          <w:lang w:val="uk-UA"/>
        </w:rPr>
        <w:t> 408 p.</w:t>
      </w:r>
      <w:r w:rsidRPr="000125EC">
        <w:rPr>
          <w:rFonts w:ascii="Times New Roman" w:hAnsi="Times New Roman"/>
          <w:sz w:val="20"/>
          <w:szCs w:val="20"/>
          <w:lang w:val="en-US"/>
        </w:rPr>
        <w:t xml:space="preserve"> (in Russian)</w:t>
      </w:r>
      <w:r>
        <w:rPr>
          <w:rFonts w:ascii="Times New Roman" w:hAnsi="Times New Roman"/>
          <w:sz w:val="20"/>
          <w:szCs w:val="20"/>
          <w:lang w:val="en-US"/>
        </w:rPr>
        <w:t>.</w:t>
      </w:r>
    </w:p>
    <w:p w:rsidR="008D116A" w:rsidRPr="000125EC" w:rsidRDefault="008D116A" w:rsidP="008D116A">
      <w:pPr>
        <w:pStyle w:val="1"/>
        <w:numPr>
          <w:ilvl w:val="0"/>
          <w:numId w:val="2"/>
        </w:numPr>
        <w:spacing w:after="0" w:line="240" w:lineRule="auto"/>
        <w:ind w:left="0" w:firstLine="397"/>
        <w:jc w:val="both"/>
        <w:rPr>
          <w:rFonts w:ascii="Times New Roman" w:hAnsi="Times New Roman"/>
          <w:sz w:val="20"/>
          <w:szCs w:val="20"/>
          <w:lang w:val="uk-UA"/>
        </w:rPr>
      </w:pPr>
      <w:r w:rsidRPr="000125EC">
        <w:rPr>
          <w:rFonts w:ascii="Times New Roman" w:hAnsi="Times New Roman"/>
          <w:sz w:val="20"/>
          <w:szCs w:val="20"/>
          <w:lang w:val="uk-UA"/>
        </w:rPr>
        <w:t>Polunin G.V., Bashkirova G.O. and oth</w:t>
      </w:r>
      <w:r w:rsidRPr="000125EC">
        <w:rPr>
          <w:rFonts w:ascii="Times New Roman" w:hAnsi="Times New Roman"/>
          <w:sz w:val="20"/>
          <w:szCs w:val="20"/>
          <w:lang w:val="en-US"/>
        </w:rPr>
        <w:t>.</w:t>
      </w:r>
      <w:r w:rsidRPr="000125EC">
        <w:rPr>
          <w:rFonts w:ascii="Times New Roman" w:hAnsi="Times New Roman"/>
          <w:sz w:val="20"/>
          <w:szCs w:val="20"/>
          <w:lang w:val="uk-UA"/>
        </w:rPr>
        <w:t xml:space="preserve"> </w:t>
      </w:r>
      <w:r w:rsidRPr="000125EC">
        <w:rPr>
          <w:rStyle w:val="y2iqfc"/>
          <w:rFonts w:ascii="Times New Roman" w:hAnsi="Times New Roman"/>
          <w:i/>
          <w:sz w:val="20"/>
          <w:szCs w:val="20"/>
          <w:lang w:val="en-US"/>
        </w:rPr>
        <w:t>Mineralʹni resursy</w:t>
      </w:r>
      <w:r>
        <w:rPr>
          <w:rStyle w:val="y2iqfc"/>
          <w:rFonts w:ascii="Times New Roman" w:hAnsi="Times New Roman"/>
          <w:i/>
          <w:sz w:val="20"/>
          <w:szCs w:val="20"/>
          <w:lang w:val="en-US"/>
        </w:rPr>
        <w:t xml:space="preserve"> Ukrayiny, 2014 rik :</w:t>
      </w:r>
      <w:r w:rsidRPr="000125EC">
        <w:rPr>
          <w:rStyle w:val="y2iqfc"/>
          <w:rFonts w:ascii="Times New Roman" w:hAnsi="Times New Roman"/>
          <w:i/>
          <w:sz w:val="20"/>
          <w:szCs w:val="20"/>
          <w:lang w:val="en-US"/>
        </w:rPr>
        <w:t xml:space="preserve"> shchorichnyk. Derzhavnyy informatsiynyy heolohichnyy fon</w:t>
      </w:r>
      <w:r>
        <w:rPr>
          <w:rStyle w:val="y2iqfc"/>
          <w:rFonts w:ascii="Times New Roman" w:hAnsi="Times New Roman"/>
          <w:i/>
          <w:sz w:val="20"/>
          <w:szCs w:val="20"/>
          <w:lang w:val="en-US"/>
        </w:rPr>
        <w:t>d Ukrayiny; za redahuvannyam N.</w:t>
      </w:r>
      <w:r w:rsidRPr="000125EC">
        <w:rPr>
          <w:rStyle w:val="y2iqfc"/>
          <w:rFonts w:ascii="Times New Roman" w:hAnsi="Times New Roman"/>
          <w:i/>
          <w:sz w:val="20"/>
          <w:szCs w:val="20"/>
          <w:lang w:val="en-US"/>
        </w:rPr>
        <w:t>V. Korpana</w:t>
      </w:r>
      <w:r w:rsidRPr="000125EC">
        <w:rPr>
          <w:rFonts w:ascii="Times New Roman" w:hAnsi="Times New Roman"/>
          <w:sz w:val="20"/>
          <w:szCs w:val="20"/>
          <w:lang w:val="en-US"/>
        </w:rPr>
        <w:t xml:space="preserve"> [</w:t>
      </w:r>
      <w:r w:rsidRPr="00656A36">
        <w:rPr>
          <w:rStyle w:val="y2iqfc"/>
          <w:rFonts w:ascii="Times New Roman" w:hAnsi="Times New Roman"/>
          <w:sz w:val="20"/>
          <w:szCs w:val="20"/>
          <w:lang w:val="en-US"/>
        </w:rPr>
        <w:t>Mineral resources of Ukraine, 2014 : yearbook. State Geological Information Fund of Ukraine; edited by N.V. Korpan</w:t>
      </w:r>
      <w:r w:rsidRPr="000125EC">
        <w:rPr>
          <w:rFonts w:ascii="Times New Roman" w:hAnsi="Times New Roman"/>
          <w:sz w:val="20"/>
          <w:szCs w:val="20"/>
          <w:lang w:val="en-US"/>
        </w:rPr>
        <w:t>]</w:t>
      </w:r>
      <w:r>
        <w:rPr>
          <w:rFonts w:ascii="Times New Roman" w:hAnsi="Times New Roman"/>
          <w:sz w:val="20"/>
          <w:szCs w:val="20"/>
          <w:lang w:val="en-US"/>
        </w:rPr>
        <w:t>.</w:t>
      </w:r>
      <w:r w:rsidRPr="000125EC">
        <w:rPr>
          <w:rFonts w:ascii="Times New Roman" w:hAnsi="Times New Roman"/>
          <w:sz w:val="20"/>
          <w:szCs w:val="20"/>
          <w:lang w:val="uk-UA"/>
        </w:rPr>
        <w:t xml:space="preserve"> K</w:t>
      </w:r>
      <w:r>
        <w:rPr>
          <w:rFonts w:ascii="Times New Roman" w:hAnsi="Times New Roman"/>
          <w:sz w:val="20"/>
          <w:szCs w:val="20"/>
          <w:lang w:val="en-US"/>
        </w:rPr>
        <w:t>y</w:t>
      </w:r>
      <w:r w:rsidRPr="000125EC">
        <w:rPr>
          <w:rFonts w:ascii="Times New Roman" w:hAnsi="Times New Roman"/>
          <w:sz w:val="20"/>
          <w:szCs w:val="20"/>
          <w:lang w:val="uk-UA"/>
        </w:rPr>
        <w:t>i</w:t>
      </w:r>
      <w:r>
        <w:rPr>
          <w:rFonts w:ascii="Times New Roman" w:hAnsi="Times New Roman"/>
          <w:sz w:val="20"/>
          <w:szCs w:val="20"/>
          <w:lang w:val="uk-UA"/>
        </w:rPr>
        <w:t>v</w:t>
      </w:r>
      <w:r w:rsidRPr="000125EC">
        <w:rPr>
          <w:rFonts w:ascii="Times New Roman" w:hAnsi="Times New Roman"/>
          <w:sz w:val="20"/>
          <w:szCs w:val="20"/>
          <w:lang w:val="uk-UA"/>
        </w:rPr>
        <w:t>, 2014</w:t>
      </w:r>
      <w:r>
        <w:rPr>
          <w:rFonts w:ascii="Times New Roman" w:hAnsi="Times New Roman"/>
          <w:sz w:val="20"/>
          <w:szCs w:val="20"/>
          <w:lang w:val="en-US"/>
        </w:rPr>
        <w:t>,</w:t>
      </w:r>
      <w:r w:rsidRPr="000125EC">
        <w:rPr>
          <w:rFonts w:ascii="Times New Roman" w:hAnsi="Times New Roman"/>
          <w:sz w:val="20"/>
          <w:szCs w:val="20"/>
          <w:lang w:val="uk-UA"/>
        </w:rPr>
        <w:t xml:space="preserve"> 270 p.</w:t>
      </w:r>
      <w:r w:rsidRPr="000125EC">
        <w:rPr>
          <w:rFonts w:ascii="Times New Roman" w:hAnsi="Times New Roman"/>
          <w:sz w:val="20"/>
          <w:szCs w:val="20"/>
          <w:lang w:val="en-US"/>
        </w:rPr>
        <w:t xml:space="preserve"> (in Ukrainian)</w:t>
      </w:r>
      <w:r>
        <w:rPr>
          <w:rFonts w:ascii="Times New Roman" w:hAnsi="Times New Roman"/>
          <w:sz w:val="20"/>
          <w:szCs w:val="20"/>
          <w:lang w:val="en-US"/>
        </w:rPr>
        <w:t>.</w:t>
      </w:r>
    </w:p>
    <w:p w:rsidR="008D116A" w:rsidRPr="000125EC" w:rsidRDefault="008D116A" w:rsidP="008D116A">
      <w:pPr>
        <w:pStyle w:val="1"/>
        <w:numPr>
          <w:ilvl w:val="0"/>
          <w:numId w:val="2"/>
        </w:numPr>
        <w:spacing w:after="0" w:line="240" w:lineRule="auto"/>
        <w:ind w:left="0" w:firstLine="397"/>
        <w:jc w:val="both"/>
        <w:rPr>
          <w:rFonts w:ascii="Times New Roman" w:hAnsi="Times New Roman"/>
          <w:sz w:val="20"/>
          <w:szCs w:val="20"/>
          <w:lang w:val="uk-UA"/>
        </w:rPr>
      </w:pPr>
      <w:r w:rsidRPr="000125EC">
        <w:rPr>
          <w:rFonts w:ascii="Times New Roman" w:hAnsi="Times New Roman"/>
          <w:sz w:val="20"/>
          <w:szCs w:val="20"/>
          <w:lang w:val="uk-UA"/>
        </w:rPr>
        <w:t>Mikhailov V.A., Vinogradov G.F., Kurilo M.V. and oth</w:t>
      </w:r>
      <w:r w:rsidRPr="000125EC">
        <w:rPr>
          <w:rFonts w:ascii="Times New Roman" w:hAnsi="Times New Roman"/>
          <w:sz w:val="20"/>
          <w:szCs w:val="20"/>
          <w:lang w:val="en-US"/>
        </w:rPr>
        <w:t>.</w:t>
      </w:r>
      <w:r w:rsidRPr="000125EC">
        <w:rPr>
          <w:rFonts w:ascii="Times New Roman" w:hAnsi="Times New Roman"/>
          <w:sz w:val="20"/>
          <w:szCs w:val="20"/>
          <w:lang w:val="uk-UA"/>
        </w:rPr>
        <w:t xml:space="preserve"> </w:t>
      </w:r>
      <w:r w:rsidRPr="000125EC">
        <w:rPr>
          <w:rStyle w:val="y2iqfc"/>
          <w:rFonts w:ascii="Times New Roman" w:hAnsi="Times New Roman"/>
          <w:i/>
          <w:sz w:val="20"/>
          <w:szCs w:val="20"/>
          <w:lang w:val="en-US"/>
        </w:rPr>
        <w:t>Nemetalichni korysni kopalyny Ukrayiny</w:t>
      </w:r>
      <w:r>
        <w:rPr>
          <w:rStyle w:val="y2iqfc"/>
          <w:rFonts w:ascii="Times New Roman" w:hAnsi="Times New Roman"/>
          <w:i/>
          <w:sz w:val="20"/>
          <w:szCs w:val="20"/>
          <w:lang w:val="en-US"/>
        </w:rPr>
        <w:t xml:space="preserve"> </w:t>
      </w:r>
      <w:r w:rsidRPr="000125EC">
        <w:rPr>
          <w:rStyle w:val="y2iqfc"/>
          <w:rFonts w:ascii="Times New Roman" w:hAnsi="Times New Roman"/>
          <w:i/>
          <w:sz w:val="20"/>
          <w:szCs w:val="20"/>
          <w:lang w:val="en-US"/>
        </w:rPr>
        <w:t>: pidruchnyk</w:t>
      </w:r>
      <w:r w:rsidRPr="000125EC">
        <w:rPr>
          <w:rFonts w:ascii="Times New Roman" w:hAnsi="Times New Roman"/>
          <w:sz w:val="20"/>
          <w:szCs w:val="20"/>
          <w:lang w:val="en-US"/>
        </w:rPr>
        <w:t xml:space="preserve"> [</w:t>
      </w:r>
      <w:r w:rsidRPr="00656A36">
        <w:rPr>
          <w:rStyle w:val="y2iqfc"/>
          <w:rFonts w:ascii="Times New Roman" w:hAnsi="Times New Roman"/>
          <w:sz w:val="20"/>
          <w:szCs w:val="20"/>
          <w:lang w:val="en-US"/>
        </w:rPr>
        <w:t>Non-metallic minerals of Ukraine : a textbook</w:t>
      </w:r>
      <w:r w:rsidRPr="000125EC">
        <w:rPr>
          <w:rFonts w:ascii="Times New Roman" w:hAnsi="Times New Roman"/>
          <w:sz w:val="20"/>
          <w:szCs w:val="20"/>
          <w:lang w:val="en-US"/>
        </w:rPr>
        <w:t>]</w:t>
      </w:r>
      <w:r w:rsidRPr="000125EC">
        <w:rPr>
          <w:rFonts w:ascii="Times New Roman" w:hAnsi="Times New Roman"/>
          <w:sz w:val="20"/>
          <w:szCs w:val="20"/>
          <w:lang w:val="uk-UA"/>
        </w:rPr>
        <w:t>. K</w:t>
      </w:r>
      <w:r>
        <w:rPr>
          <w:rFonts w:ascii="Times New Roman" w:hAnsi="Times New Roman"/>
          <w:sz w:val="20"/>
          <w:szCs w:val="20"/>
          <w:lang w:val="en-US"/>
        </w:rPr>
        <w:t>y</w:t>
      </w:r>
      <w:r w:rsidRPr="000125EC">
        <w:rPr>
          <w:rFonts w:ascii="Times New Roman" w:hAnsi="Times New Roman"/>
          <w:sz w:val="20"/>
          <w:szCs w:val="20"/>
          <w:lang w:val="uk-UA"/>
        </w:rPr>
        <w:t>iv</w:t>
      </w:r>
      <w:r>
        <w:rPr>
          <w:rFonts w:ascii="Times New Roman" w:hAnsi="Times New Roman"/>
          <w:sz w:val="20"/>
          <w:szCs w:val="20"/>
          <w:lang w:val="en-US"/>
        </w:rPr>
        <w:t xml:space="preserve"> </w:t>
      </w:r>
      <w:r w:rsidRPr="000125EC">
        <w:rPr>
          <w:rFonts w:ascii="Times New Roman" w:hAnsi="Times New Roman"/>
          <w:sz w:val="20"/>
          <w:szCs w:val="20"/>
          <w:lang w:val="uk-UA"/>
        </w:rPr>
        <w:t>: VOC K</w:t>
      </w:r>
      <w:r>
        <w:rPr>
          <w:rFonts w:ascii="Times New Roman" w:hAnsi="Times New Roman"/>
          <w:sz w:val="20"/>
          <w:szCs w:val="20"/>
          <w:lang w:val="en-US"/>
        </w:rPr>
        <w:t>y</w:t>
      </w:r>
      <w:r w:rsidRPr="000125EC">
        <w:rPr>
          <w:rFonts w:ascii="Times New Roman" w:hAnsi="Times New Roman"/>
          <w:sz w:val="20"/>
          <w:szCs w:val="20"/>
          <w:lang w:val="uk-UA"/>
        </w:rPr>
        <w:t>iv. un-t, 2008</w:t>
      </w:r>
      <w:r>
        <w:rPr>
          <w:rFonts w:ascii="Times New Roman" w:hAnsi="Times New Roman"/>
          <w:sz w:val="20"/>
          <w:szCs w:val="20"/>
          <w:lang w:val="en-US"/>
        </w:rPr>
        <w:t>,</w:t>
      </w:r>
      <w:r w:rsidRPr="000125EC">
        <w:rPr>
          <w:rFonts w:ascii="Times New Roman" w:hAnsi="Times New Roman"/>
          <w:sz w:val="20"/>
          <w:szCs w:val="20"/>
          <w:lang w:val="uk-UA"/>
        </w:rPr>
        <w:t xml:space="preserve"> 495 p.</w:t>
      </w:r>
      <w:r w:rsidRPr="000125EC">
        <w:rPr>
          <w:rFonts w:ascii="Times New Roman" w:hAnsi="Times New Roman"/>
          <w:sz w:val="20"/>
          <w:szCs w:val="20"/>
          <w:lang w:val="en-US"/>
        </w:rPr>
        <w:t xml:space="preserve"> (in Ukrainian)</w:t>
      </w:r>
      <w:r>
        <w:rPr>
          <w:rFonts w:ascii="Times New Roman" w:hAnsi="Times New Roman"/>
          <w:sz w:val="20"/>
          <w:szCs w:val="20"/>
          <w:lang w:val="en-US"/>
        </w:rPr>
        <w:t>.</w:t>
      </w:r>
    </w:p>
    <w:p w:rsidR="008D116A" w:rsidRPr="000125EC" w:rsidRDefault="008D116A" w:rsidP="008D116A">
      <w:pPr>
        <w:pStyle w:val="1"/>
        <w:numPr>
          <w:ilvl w:val="0"/>
          <w:numId w:val="2"/>
        </w:numPr>
        <w:spacing w:after="0" w:line="240" w:lineRule="auto"/>
        <w:ind w:left="0" w:firstLine="397"/>
        <w:jc w:val="both"/>
        <w:rPr>
          <w:rFonts w:ascii="Times New Roman" w:hAnsi="Times New Roman"/>
          <w:sz w:val="20"/>
          <w:szCs w:val="20"/>
          <w:lang w:val="uk-UA"/>
        </w:rPr>
      </w:pPr>
      <w:r w:rsidRPr="000125EC">
        <w:rPr>
          <w:rFonts w:ascii="Times New Roman" w:hAnsi="Times New Roman"/>
          <w:sz w:val="20"/>
          <w:szCs w:val="20"/>
          <w:lang w:val="uk-UA"/>
        </w:rPr>
        <w:t>Usenko I</w:t>
      </w:r>
      <w:r w:rsidRPr="000125EC">
        <w:rPr>
          <w:rFonts w:ascii="Times New Roman" w:hAnsi="Times New Roman"/>
          <w:sz w:val="20"/>
          <w:szCs w:val="20"/>
          <w:lang w:val="en-US"/>
        </w:rPr>
        <w:t>.</w:t>
      </w:r>
      <w:r w:rsidRPr="000125EC">
        <w:rPr>
          <w:rFonts w:ascii="Times New Roman" w:hAnsi="Times New Roman"/>
          <w:sz w:val="20"/>
          <w:szCs w:val="20"/>
          <w:lang w:val="uk-UA"/>
        </w:rPr>
        <w:t>S</w:t>
      </w:r>
      <w:r w:rsidRPr="000125EC">
        <w:rPr>
          <w:rFonts w:ascii="Times New Roman" w:hAnsi="Times New Roman"/>
          <w:sz w:val="20"/>
          <w:szCs w:val="20"/>
          <w:lang w:val="en-US"/>
        </w:rPr>
        <w:t>.</w:t>
      </w:r>
      <w:r w:rsidRPr="000125EC">
        <w:rPr>
          <w:rFonts w:ascii="Times New Roman" w:hAnsi="Times New Roman"/>
          <w:sz w:val="20"/>
          <w:szCs w:val="20"/>
          <w:lang w:val="uk-UA"/>
        </w:rPr>
        <w:t>, Esipchuk K</w:t>
      </w:r>
      <w:r w:rsidRPr="000125EC">
        <w:rPr>
          <w:rFonts w:ascii="Times New Roman" w:hAnsi="Times New Roman"/>
          <w:sz w:val="20"/>
          <w:szCs w:val="20"/>
          <w:lang w:val="en-US"/>
        </w:rPr>
        <w:t>.</w:t>
      </w:r>
      <w:r w:rsidRPr="000125EC">
        <w:rPr>
          <w:rFonts w:ascii="Times New Roman" w:hAnsi="Times New Roman"/>
          <w:sz w:val="20"/>
          <w:szCs w:val="20"/>
          <w:lang w:val="uk-UA"/>
        </w:rPr>
        <w:t>E</w:t>
      </w:r>
      <w:r w:rsidRPr="000125EC">
        <w:rPr>
          <w:rFonts w:ascii="Times New Roman" w:hAnsi="Times New Roman"/>
          <w:sz w:val="20"/>
          <w:szCs w:val="20"/>
          <w:lang w:val="en-US"/>
        </w:rPr>
        <w:t>.</w:t>
      </w:r>
      <w:r w:rsidRPr="000125EC">
        <w:rPr>
          <w:rFonts w:ascii="Times New Roman" w:hAnsi="Times New Roman"/>
          <w:sz w:val="20"/>
          <w:szCs w:val="20"/>
          <w:lang w:val="uk-UA"/>
        </w:rPr>
        <w:t>, Lychak I</w:t>
      </w:r>
      <w:r w:rsidRPr="000125EC">
        <w:rPr>
          <w:rFonts w:ascii="Times New Roman" w:hAnsi="Times New Roman"/>
          <w:sz w:val="20"/>
          <w:szCs w:val="20"/>
          <w:lang w:val="en-US"/>
        </w:rPr>
        <w:t>.</w:t>
      </w:r>
      <w:r w:rsidRPr="000125EC">
        <w:rPr>
          <w:rFonts w:ascii="Times New Roman" w:hAnsi="Times New Roman"/>
          <w:sz w:val="20"/>
          <w:szCs w:val="20"/>
          <w:lang w:val="uk-UA"/>
        </w:rPr>
        <w:t>L</w:t>
      </w:r>
      <w:r w:rsidRPr="000125EC">
        <w:rPr>
          <w:rFonts w:ascii="Times New Roman" w:hAnsi="Times New Roman"/>
          <w:sz w:val="20"/>
          <w:szCs w:val="20"/>
          <w:lang w:val="en-US"/>
        </w:rPr>
        <w:t>.</w:t>
      </w:r>
      <w:r w:rsidRPr="000125EC">
        <w:rPr>
          <w:rFonts w:ascii="Times New Roman" w:hAnsi="Times New Roman"/>
          <w:sz w:val="20"/>
          <w:szCs w:val="20"/>
          <w:lang w:val="uk-UA"/>
        </w:rPr>
        <w:t xml:space="preserve"> and oth</w:t>
      </w:r>
      <w:r w:rsidRPr="000125EC">
        <w:rPr>
          <w:rFonts w:ascii="Times New Roman" w:hAnsi="Times New Roman"/>
          <w:sz w:val="20"/>
          <w:szCs w:val="20"/>
          <w:lang w:val="en-US"/>
        </w:rPr>
        <w:t xml:space="preserve">. </w:t>
      </w:r>
      <w:r w:rsidRPr="000125EC">
        <w:rPr>
          <w:rStyle w:val="y2iqfc"/>
          <w:rFonts w:ascii="Times New Roman" w:hAnsi="Times New Roman"/>
          <w:i/>
          <w:sz w:val="20"/>
          <w:szCs w:val="20"/>
          <w:lang w:val="en-US"/>
        </w:rPr>
        <w:t>Spravochnik po petrografii Ukrainy (magmaticheskiye i metamorficheskiye porody)</w:t>
      </w:r>
      <w:r w:rsidRPr="000125EC">
        <w:rPr>
          <w:rFonts w:ascii="Times New Roman" w:hAnsi="Times New Roman"/>
          <w:sz w:val="20"/>
          <w:szCs w:val="20"/>
          <w:lang w:val="en-US"/>
        </w:rPr>
        <w:t xml:space="preserve"> [</w:t>
      </w:r>
      <w:r w:rsidRPr="000125EC">
        <w:rPr>
          <w:rFonts w:ascii="Times New Roman" w:hAnsi="Times New Roman"/>
          <w:sz w:val="20"/>
          <w:szCs w:val="20"/>
          <w:lang w:val="uk-UA"/>
        </w:rPr>
        <w:t>Handbook on petrography of Ukraine (igneous and metamorphic rocks)</w:t>
      </w:r>
      <w:r w:rsidRPr="000125EC">
        <w:rPr>
          <w:rFonts w:ascii="Times New Roman" w:hAnsi="Times New Roman"/>
          <w:sz w:val="20"/>
          <w:szCs w:val="20"/>
          <w:lang w:val="en-US"/>
        </w:rPr>
        <w:t>]</w:t>
      </w:r>
      <w:r w:rsidRPr="000125EC">
        <w:rPr>
          <w:rFonts w:ascii="Times New Roman" w:hAnsi="Times New Roman"/>
          <w:sz w:val="20"/>
          <w:szCs w:val="20"/>
          <w:lang w:val="uk-UA"/>
        </w:rPr>
        <w:t>. Kiev: Naukova Dumka, 1975. 580 p.</w:t>
      </w:r>
      <w:r w:rsidRPr="000125EC">
        <w:rPr>
          <w:rFonts w:ascii="Times New Roman" w:hAnsi="Times New Roman"/>
          <w:sz w:val="20"/>
          <w:szCs w:val="20"/>
          <w:lang w:val="en-US"/>
        </w:rPr>
        <w:t xml:space="preserve"> (in Russian)</w:t>
      </w:r>
    </w:p>
    <w:p w:rsidR="008D116A" w:rsidRPr="000125EC" w:rsidRDefault="008D116A" w:rsidP="008D116A">
      <w:pPr>
        <w:pStyle w:val="1"/>
        <w:numPr>
          <w:ilvl w:val="0"/>
          <w:numId w:val="2"/>
        </w:numPr>
        <w:spacing w:after="0" w:line="240" w:lineRule="auto"/>
        <w:ind w:left="0" w:firstLine="397"/>
        <w:jc w:val="both"/>
        <w:rPr>
          <w:rFonts w:ascii="Times New Roman" w:hAnsi="Times New Roman"/>
          <w:sz w:val="20"/>
          <w:szCs w:val="20"/>
          <w:lang w:val="uk-UA"/>
        </w:rPr>
      </w:pPr>
      <w:r w:rsidRPr="000125EC">
        <w:rPr>
          <w:rFonts w:ascii="Times New Roman" w:hAnsi="Times New Roman"/>
          <w:sz w:val="20"/>
          <w:szCs w:val="20"/>
          <w:lang w:val="uk-UA"/>
        </w:rPr>
        <w:t>Korenoy V.I., Marusevich Ya.A.</w:t>
      </w:r>
      <w:r w:rsidRPr="000125EC">
        <w:rPr>
          <w:rFonts w:ascii="Times New Roman" w:hAnsi="Times New Roman"/>
          <w:sz w:val="20"/>
          <w:szCs w:val="20"/>
          <w:lang w:val="en-US"/>
        </w:rPr>
        <w:t xml:space="preserve"> and</w:t>
      </w:r>
      <w:r w:rsidRPr="000125EC">
        <w:rPr>
          <w:rFonts w:ascii="Times New Roman" w:hAnsi="Times New Roman"/>
          <w:sz w:val="20"/>
          <w:szCs w:val="20"/>
          <w:lang w:val="uk-UA"/>
        </w:rPr>
        <w:t xml:space="preserve"> Strashevskaya L.V. </w:t>
      </w:r>
      <w:r w:rsidRPr="000125EC">
        <w:rPr>
          <w:rStyle w:val="y2iqfc"/>
          <w:rFonts w:ascii="Times New Roman" w:hAnsi="Times New Roman"/>
          <w:i/>
          <w:sz w:val="20"/>
          <w:szCs w:val="20"/>
          <w:lang w:val="en-US"/>
        </w:rPr>
        <w:t>Labradority Zhitomirshchiny – kamennaya vizitka Ukrainy</w:t>
      </w:r>
      <w:r w:rsidRPr="000125EC">
        <w:rPr>
          <w:rFonts w:ascii="Times New Roman" w:hAnsi="Times New Roman"/>
          <w:sz w:val="20"/>
          <w:szCs w:val="20"/>
          <w:lang w:val="en-US"/>
        </w:rPr>
        <w:t xml:space="preserve"> [</w:t>
      </w:r>
      <w:r w:rsidRPr="000125EC">
        <w:rPr>
          <w:rFonts w:ascii="Times New Roman" w:hAnsi="Times New Roman"/>
          <w:sz w:val="20"/>
          <w:szCs w:val="20"/>
          <w:lang w:val="uk-UA"/>
        </w:rPr>
        <w:t>Labradorites of Zhytomyr region - a stone business card of Ukraine</w:t>
      </w:r>
      <w:r w:rsidRPr="000125EC">
        <w:rPr>
          <w:rFonts w:ascii="Times New Roman" w:hAnsi="Times New Roman"/>
          <w:sz w:val="20"/>
          <w:szCs w:val="20"/>
          <w:lang w:val="en-US"/>
        </w:rPr>
        <w:t>].</w:t>
      </w:r>
      <w:r w:rsidRPr="000125EC">
        <w:rPr>
          <w:rFonts w:ascii="Times New Roman" w:hAnsi="Times New Roman"/>
          <w:sz w:val="20"/>
          <w:szCs w:val="20"/>
          <w:lang w:val="uk-UA"/>
        </w:rPr>
        <w:t xml:space="preserve"> "Molodiy Vcheniy"</w:t>
      </w:r>
      <w:r w:rsidRPr="000125EC">
        <w:rPr>
          <w:rFonts w:ascii="Times New Roman" w:hAnsi="Times New Roman"/>
          <w:i/>
          <w:sz w:val="20"/>
          <w:szCs w:val="20"/>
          <w:lang w:val="en-US"/>
        </w:rPr>
        <w:t xml:space="preserve"> </w:t>
      </w:r>
      <w:r w:rsidRPr="000125EC">
        <w:rPr>
          <w:rFonts w:ascii="Times New Roman" w:hAnsi="Times New Roman"/>
          <w:sz w:val="20"/>
          <w:szCs w:val="20"/>
          <w:lang w:val="en-US"/>
        </w:rPr>
        <w:t>n</w:t>
      </w:r>
      <w:r w:rsidRPr="000125EC">
        <w:rPr>
          <w:rFonts w:ascii="Times New Roman" w:hAnsi="Times New Roman"/>
          <w:sz w:val="20"/>
          <w:szCs w:val="20"/>
          <w:lang w:val="uk-UA"/>
        </w:rPr>
        <w:t xml:space="preserve">o. 8 (48), 2017. </w:t>
      </w:r>
      <w:r w:rsidRPr="000125EC">
        <w:rPr>
          <w:rFonts w:ascii="Times New Roman" w:hAnsi="Times New Roman"/>
          <w:sz w:val="20"/>
          <w:szCs w:val="20"/>
          <w:lang w:val="en-US"/>
        </w:rPr>
        <w:t>pp</w:t>
      </w:r>
      <w:r w:rsidRPr="000125EC">
        <w:rPr>
          <w:rFonts w:ascii="Times New Roman" w:hAnsi="Times New Roman"/>
          <w:sz w:val="20"/>
          <w:szCs w:val="20"/>
          <w:lang w:val="uk-UA"/>
        </w:rPr>
        <w:t>.1–4.</w:t>
      </w:r>
      <w:r w:rsidRPr="000125EC">
        <w:rPr>
          <w:rFonts w:ascii="Times New Roman" w:hAnsi="Times New Roman"/>
          <w:sz w:val="20"/>
          <w:szCs w:val="20"/>
          <w:lang w:val="en-US"/>
        </w:rPr>
        <w:t xml:space="preserve"> (in Russian)</w:t>
      </w:r>
    </w:p>
    <w:p w:rsidR="008D116A" w:rsidRPr="000125EC" w:rsidRDefault="008D116A" w:rsidP="008D116A">
      <w:pPr>
        <w:pStyle w:val="1"/>
        <w:numPr>
          <w:ilvl w:val="0"/>
          <w:numId w:val="2"/>
        </w:numPr>
        <w:spacing w:after="0" w:line="240" w:lineRule="auto"/>
        <w:ind w:left="0" w:firstLine="397"/>
        <w:jc w:val="both"/>
        <w:rPr>
          <w:rFonts w:ascii="Times New Roman" w:hAnsi="Times New Roman"/>
          <w:sz w:val="20"/>
          <w:szCs w:val="20"/>
          <w:lang w:val="uk-UA"/>
        </w:rPr>
      </w:pPr>
      <w:r w:rsidRPr="000125EC">
        <w:rPr>
          <w:rFonts w:ascii="Times New Roman" w:hAnsi="Times New Roman"/>
          <w:sz w:val="20"/>
          <w:szCs w:val="20"/>
          <w:lang w:val="uk-UA"/>
        </w:rPr>
        <w:t xml:space="preserve">Kotenko V.V. </w:t>
      </w:r>
      <w:r w:rsidRPr="000125EC">
        <w:rPr>
          <w:rStyle w:val="y2iqfc"/>
          <w:rFonts w:ascii="Times New Roman" w:hAnsi="Times New Roman"/>
          <w:i/>
          <w:sz w:val="20"/>
          <w:szCs w:val="20"/>
          <w:lang w:val="en-US"/>
        </w:rPr>
        <w:t>Doslidzhennya rechovynnoho skladu ta fizyko-mekhanichnykh vlastyvostey labradorytiv Ukrayinsʹkoho krystalichnoho shchyta</w:t>
      </w:r>
      <w:r w:rsidRPr="000125EC">
        <w:rPr>
          <w:rFonts w:ascii="Times New Roman" w:hAnsi="Times New Roman"/>
          <w:sz w:val="20"/>
          <w:szCs w:val="20"/>
          <w:lang w:val="en-US"/>
        </w:rPr>
        <w:t xml:space="preserve"> [</w:t>
      </w:r>
      <w:r w:rsidRPr="00656A36">
        <w:rPr>
          <w:rStyle w:val="y2iqfc"/>
          <w:rFonts w:ascii="Times New Roman" w:hAnsi="Times New Roman"/>
          <w:sz w:val="20"/>
          <w:szCs w:val="20"/>
          <w:lang w:val="en-US"/>
        </w:rPr>
        <w:t>Research of material composition and physical and mechanical properties of labradorites of the Ukrainian crystal shield</w:t>
      </w:r>
      <w:r w:rsidRPr="000125EC">
        <w:rPr>
          <w:rFonts w:ascii="Times New Roman" w:hAnsi="Times New Roman"/>
          <w:sz w:val="20"/>
          <w:szCs w:val="20"/>
          <w:lang w:val="en-US"/>
        </w:rPr>
        <w:t>].</w:t>
      </w:r>
      <w:r w:rsidRPr="000125EC">
        <w:rPr>
          <w:rFonts w:ascii="Times New Roman" w:hAnsi="Times New Roman"/>
          <w:sz w:val="20"/>
          <w:szCs w:val="20"/>
          <w:lang w:val="uk-UA"/>
        </w:rPr>
        <w:t xml:space="preserve"> </w:t>
      </w:r>
      <w:r w:rsidRPr="000125EC">
        <w:rPr>
          <w:rFonts w:ascii="Times New Roman" w:hAnsi="Times New Roman"/>
          <w:i/>
          <w:sz w:val="20"/>
          <w:szCs w:val="20"/>
          <w:lang w:val="uk-UA"/>
        </w:rPr>
        <w:t>Vistnik ZhDTU</w:t>
      </w:r>
      <w:r w:rsidRPr="000125EC">
        <w:rPr>
          <w:rFonts w:ascii="Times New Roman" w:hAnsi="Times New Roman"/>
          <w:sz w:val="20"/>
          <w:szCs w:val="20"/>
          <w:lang w:val="uk-UA"/>
        </w:rPr>
        <w:t xml:space="preserve"> </w:t>
      </w:r>
      <w:r w:rsidRPr="000125EC">
        <w:rPr>
          <w:rFonts w:ascii="Times New Roman" w:hAnsi="Times New Roman"/>
          <w:sz w:val="20"/>
          <w:szCs w:val="20"/>
          <w:lang w:val="en-US"/>
        </w:rPr>
        <w:t>[</w:t>
      </w:r>
      <w:r w:rsidRPr="000125EC">
        <w:rPr>
          <w:rStyle w:val="y2iqfc"/>
          <w:rFonts w:ascii="Times New Roman" w:hAnsi="Times New Roman"/>
          <w:sz w:val="20"/>
          <w:szCs w:val="20"/>
        </w:rPr>
        <w:t>Bulletin of ZhSTU]</w:t>
      </w:r>
      <w:r>
        <w:rPr>
          <w:rStyle w:val="y2iqfc"/>
          <w:rFonts w:ascii="Times New Roman" w:hAnsi="Times New Roman"/>
          <w:sz w:val="20"/>
          <w:szCs w:val="20"/>
        </w:rPr>
        <w:t>.</w:t>
      </w:r>
      <w:r w:rsidRPr="000125EC">
        <w:rPr>
          <w:rFonts w:ascii="Times New Roman" w:hAnsi="Times New Roman"/>
          <w:sz w:val="20"/>
          <w:szCs w:val="20"/>
          <w:lang w:val="en-US"/>
        </w:rPr>
        <w:t xml:space="preserve"> </w:t>
      </w:r>
      <w:r>
        <w:rPr>
          <w:rFonts w:ascii="Times New Roman" w:hAnsi="Times New Roman"/>
          <w:sz w:val="20"/>
          <w:szCs w:val="20"/>
          <w:lang w:val="en-US"/>
        </w:rPr>
        <w:t>N</w:t>
      </w:r>
      <w:r>
        <w:rPr>
          <w:rFonts w:ascii="Times New Roman" w:hAnsi="Times New Roman"/>
          <w:sz w:val="20"/>
          <w:szCs w:val="20"/>
          <w:lang w:val="uk-UA"/>
        </w:rPr>
        <w:t>o. 2 (37), 2006</w:t>
      </w:r>
      <w:r>
        <w:rPr>
          <w:rFonts w:ascii="Times New Roman" w:hAnsi="Times New Roman"/>
          <w:sz w:val="20"/>
          <w:szCs w:val="20"/>
          <w:lang w:val="en-US"/>
        </w:rPr>
        <w:t>,</w:t>
      </w:r>
      <w:r w:rsidRPr="000125EC">
        <w:rPr>
          <w:rFonts w:ascii="Times New Roman" w:hAnsi="Times New Roman"/>
          <w:sz w:val="20"/>
          <w:szCs w:val="20"/>
          <w:lang w:val="uk-UA"/>
        </w:rPr>
        <w:t xml:space="preserve"> </w:t>
      </w:r>
      <w:r w:rsidRPr="000125EC">
        <w:rPr>
          <w:rFonts w:ascii="Times New Roman" w:hAnsi="Times New Roman"/>
          <w:sz w:val="20"/>
          <w:szCs w:val="20"/>
          <w:lang w:val="en-US"/>
        </w:rPr>
        <w:t>pp</w:t>
      </w:r>
      <w:r w:rsidRPr="000125EC">
        <w:rPr>
          <w:rFonts w:ascii="Times New Roman" w:hAnsi="Times New Roman"/>
          <w:sz w:val="20"/>
          <w:szCs w:val="20"/>
          <w:lang w:val="uk-UA"/>
        </w:rPr>
        <w:t xml:space="preserve">. </w:t>
      </w:r>
      <w:r>
        <w:rPr>
          <w:rFonts w:ascii="Times New Roman" w:hAnsi="Times New Roman"/>
          <w:sz w:val="20"/>
          <w:szCs w:val="20"/>
          <w:lang w:val="uk-UA"/>
        </w:rPr>
        <w:t>155–</w:t>
      </w:r>
      <w:r w:rsidRPr="000125EC">
        <w:rPr>
          <w:rFonts w:ascii="Times New Roman" w:hAnsi="Times New Roman"/>
          <w:sz w:val="20"/>
          <w:szCs w:val="20"/>
          <w:lang w:val="uk-UA"/>
        </w:rPr>
        <w:t>167.</w:t>
      </w:r>
      <w:r w:rsidRPr="000125EC">
        <w:rPr>
          <w:rFonts w:ascii="Times New Roman" w:hAnsi="Times New Roman"/>
          <w:sz w:val="20"/>
          <w:szCs w:val="20"/>
          <w:lang w:val="en-US"/>
        </w:rPr>
        <w:t xml:space="preserve"> </w:t>
      </w:r>
      <w:r>
        <w:rPr>
          <w:rFonts w:ascii="Times New Roman" w:hAnsi="Times New Roman"/>
          <w:sz w:val="20"/>
          <w:szCs w:val="20"/>
          <w:lang w:val="en-US"/>
        </w:rPr>
        <w:br/>
      </w:r>
      <w:r w:rsidRPr="000125EC">
        <w:rPr>
          <w:rFonts w:ascii="Times New Roman" w:hAnsi="Times New Roman"/>
          <w:sz w:val="20"/>
          <w:szCs w:val="20"/>
          <w:lang w:val="en-US"/>
        </w:rPr>
        <w:t>(in Ukrainian)</w:t>
      </w:r>
      <w:r>
        <w:rPr>
          <w:rFonts w:ascii="Times New Roman" w:hAnsi="Times New Roman"/>
          <w:sz w:val="20"/>
          <w:szCs w:val="20"/>
          <w:lang w:val="en-US"/>
        </w:rPr>
        <w:t>.</w:t>
      </w:r>
    </w:p>
    <w:p w:rsidR="008D116A" w:rsidRPr="000125EC" w:rsidRDefault="008D116A" w:rsidP="008D116A">
      <w:pPr>
        <w:pStyle w:val="1"/>
        <w:numPr>
          <w:ilvl w:val="0"/>
          <w:numId w:val="2"/>
        </w:numPr>
        <w:spacing w:after="0" w:line="240" w:lineRule="auto"/>
        <w:ind w:left="0" w:firstLine="397"/>
        <w:jc w:val="both"/>
        <w:rPr>
          <w:rFonts w:ascii="Times New Roman" w:hAnsi="Times New Roman"/>
          <w:sz w:val="20"/>
          <w:szCs w:val="20"/>
          <w:lang w:val="uk-UA"/>
        </w:rPr>
      </w:pPr>
      <w:r w:rsidRPr="000125EC">
        <w:rPr>
          <w:rFonts w:ascii="Times New Roman" w:hAnsi="Times New Roman"/>
          <w:sz w:val="20"/>
          <w:szCs w:val="20"/>
          <w:lang w:val="uk-UA"/>
        </w:rPr>
        <w:t xml:space="preserve">Eremin N.I. </w:t>
      </w:r>
      <w:r w:rsidRPr="000125EC">
        <w:rPr>
          <w:rStyle w:val="y2iqfc"/>
          <w:rFonts w:ascii="Times New Roman" w:hAnsi="Times New Roman"/>
          <w:i/>
          <w:sz w:val="20"/>
          <w:szCs w:val="20"/>
          <w:lang w:val="en-US"/>
        </w:rPr>
        <w:t>Nemetallicheskiye poleznyye iskopayemyye</w:t>
      </w:r>
      <w:r w:rsidRPr="000125EC">
        <w:rPr>
          <w:rFonts w:ascii="Times New Roman" w:hAnsi="Times New Roman"/>
          <w:sz w:val="20"/>
          <w:szCs w:val="20"/>
          <w:lang w:val="en-US"/>
        </w:rPr>
        <w:t xml:space="preserve"> [</w:t>
      </w:r>
      <w:r w:rsidRPr="000125EC">
        <w:rPr>
          <w:rFonts w:ascii="Times New Roman" w:hAnsi="Times New Roman"/>
          <w:sz w:val="20"/>
          <w:szCs w:val="20"/>
          <w:lang w:val="uk-UA"/>
        </w:rPr>
        <w:t>Non-metallic minerals</w:t>
      </w:r>
      <w:r w:rsidRPr="000125EC">
        <w:rPr>
          <w:rFonts w:ascii="Times New Roman" w:hAnsi="Times New Roman"/>
          <w:sz w:val="20"/>
          <w:szCs w:val="20"/>
          <w:lang w:val="en-US"/>
        </w:rPr>
        <w:t>]</w:t>
      </w:r>
      <w:r w:rsidRPr="000125EC">
        <w:rPr>
          <w:rFonts w:ascii="Times New Roman" w:hAnsi="Times New Roman"/>
          <w:sz w:val="20"/>
          <w:szCs w:val="20"/>
          <w:lang w:val="uk-UA"/>
        </w:rPr>
        <w:t>. Moscow</w:t>
      </w:r>
      <w:r>
        <w:rPr>
          <w:rFonts w:ascii="Times New Roman" w:hAnsi="Times New Roman"/>
          <w:sz w:val="20"/>
          <w:szCs w:val="20"/>
          <w:lang w:val="en-US"/>
        </w:rPr>
        <w:t xml:space="preserve"> </w:t>
      </w:r>
      <w:r w:rsidRPr="000125EC">
        <w:rPr>
          <w:rFonts w:ascii="Times New Roman" w:hAnsi="Times New Roman"/>
          <w:sz w:val="20"/>
          <w:szCs w:val="20"/>
          <w:lang w:val="uk-UA"/>
        </w:rPr>
        <w:t>: Moscow University Publishing House, 2007</w:t>
      </w:r>
      <w:r>
        <w:rPr>
          <w:rFonts w:ascii="Times New Roman" w:hAnsi="Times New Roman"/>
          <w:sz w:val="20"/>
          <w:szCs w:val="20"/>
          <w:lang w:val="en-US"/>
        </w:rPr>
        <w:t>,</w:t>
      </w:r>
      <w:r w:rsidRPr="000125EC">
        <w:rPr>
          <w:rFonts w:ascii="Times New Roman" w:hAnsi="Times New Roman"/>
          <w:sz w:val="20"/>
          <w:szCs w:val="20"/>
          <w:lang w:val="uk-UA"/>
        </w:rPr>
        <w:t xml:space="preserve"> 461 p.</w:t>
      </w:r>
      <w:r w:rsidRPr="000125EC">
        <w:rPr>
          <w:rFonts w:ascii="Times New Roman" w:hAnsi="Times New Roman"/>
          <w:sz w:val="20"/>
          <w:szCs w:val="20"/>
          <w:lang w:val="en-US"/>
        </w:rPr>
        <w:t xml:space="preserve"> (in Russian)</w:t>
      </w:r>
      <w:r>
        <w:rPr>
          <w:rFonts w:ascii="Times New Roman" w:hAnsi="Times New Roman"/>
          <w:sz w:val="20"/>
          <w:szCs w:val="20"/>
          <w:lang w:val="en-US"/>
        </w:rPr>
        <w:t>.</w:t>
      </w:r>
    </w:p>
    <w:p w:rsidR="008D116A" w:rsidRPr="000125EC" w:rsidRDefault="008D116A" w:rsidP="008D116A">
      <w:pPr>
        <w:pStyle w:val="a3"/>
        <w:spacing w:after="0" w:line="240" w:lineRule="auto"/>
        <w:ind w:left="0" w:firstLine="397"/>
        <w:jc w:val="both"/>
        <w:rPr>
          <w:rFonts w:ascii="Times New Roman" w:hAnsi="Times New Roman"/>
          <w:sz w:val="20"/>
          <w:szCs w:val="20"/>
        </w:rPr>
      </w:pPr>
    </w:p>
    <w:p w:rsidR="008D116A" w:rsidRPr="00624741" w:rsidRDefault="008D116A" w:rsidP="008D116A">
      <w:pPr>
        <w:tabs>
          <w:tab w:val="left" w:pos="851"/>
        </w:tabs>
        <w:spacing w:after="0" w:line="240" w:lineRule="auto"/>
        <w:ind w:firstLine="397"/>
        <w:jc w:val="both"/>
        <w:rPr>
          <w:rFonts w:ascii="Times New Roman" w:hAnsi="Times New Roman"/>
          <w:sz w:val="24"/>
          <w:szCs w:val="24"/>
        </w:rPr>
      </w:pPr>
      <w:r>
        <w:rPr>
          <w:rFonts w:ascii="Times New Roman" w:hAnsi="Times New Roman"/>
          <w:sz w:val="24"/>
          <w:szCs w:val="24"/>
        </w:rPr>
        <w:t>Надійш</w:t>
      </w:r>
      <w:r w:rsidRPr="00624741">
        <w:rPr>
          <w:rFonts w:ascii="Times New Roman" w:hAnsi="Times New Roman"/>
          <w:sz w:val="24"/>
          <w:szCs w:val="24"/>
        </w:rPr>
        <w:t>ла до редакції 23.03.2021.</w:t>
      </w:r>
    </w:p>
    <w:p w:rsidR="00E953AA" w:rsidRDefault="00E953AA"/>
    <w:sectPr w:rsidR="00E953AA" w:rsidSect="00B82FCA">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A05" w:rsidRDefault="00CB5A05" w:rsidP="00B82FCA">
      <w:pPr>
        <w:spacing w:after="0" w:line="240" w:lineRule="auto"/>
      </w:pPr>
      <w:r>
        <w:separator/>
      </w:r>
    </w:p>
  </w:endnote>
  <w:endnote w:type="continuationSeparator" w:id="1">
    <w:p w:rsidR="00CB5A05" w:rsidRDefault="00CB5A05" w:rsidP="00B82F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E3A" w:rsidRDefault="00B82FCA" w:rsidP="00BB22E9">
    <w:pPr>
      <w:pStyle w:val="a7"/>
      <w:framePr w:wrap="around" w:vAnchor="text" w:hAnchor="margin" w:xAlign="right" w:y="1"/>
      <w:rPr>
        <w:rStyle w:val="a9"/>
      </w:rPr>
    </w:pPr>
    <w:r>
      <w:rPr>
        <w:rStyle w:val="a9"/>
      </w:rPr>
      <w:fldChar w:fldCharType="begin"/>
    </w:r>
    <w:r w:rsidR="00E953AA">
      <w:rPr>
        <w:rStyle w:val="a9"/>
      </w:rPr>
      <w:instrText xml:space="preserve">PAGE  </w:instrText>
    </w:r>
    <w:r>
      <w:rPr>
        <w:rStyle w:val="a9"/>
      </w:rPr>
      <w:fldChar w:fldCharType="end"/>
    </w:r>
  </w:p>
  <w:p w:rsidR="00030E3A" w:rsidRDefault="00CB5A05" w:rsidP="00BB22E9">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E3A" w:rsidRPr="006C5452" w:rsidRDefault="00CB5A05" w:rsidP="00BB22E9">
    <w:pPr>
      <w:pStyle w:val="a7"/>
      <w:framePr w:wrap="around" w:vAnchor="text" w:hAnchor="margin" w:xAlign="right" w:y="1"/>
      <w:rPr>
        <w:rStyle w:val="a9"/>
        <w:lang w:val="uk-UA"/>
      </w:rPr>
    </w:pPr>
  </w:p>
  <w:p w:rsidR="00030E3A" w:rsidRPr="00B971D0" w:rsidRDefault="00CB5A05" w:rsidP="00BB22E9">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A05" w:rsidRDefault="00CB5A05" w:rsidP="00B82FCA">
      <w:pPr>
        <w:spacing w:after="0" w:line="240" w:lineRule="auto"/>
      </w:pPr>
      <w:r>
        <w:separator/>
      </w:r>
    </w:p>
  </w:footnote>
  <w:footnote w:type="continuationSeparator" w:id="1">
    <w:p w:rsidR="00CB5A05" w:rsidRDefault="00CB5A05" w:rsidP="00B82F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1C7B58"/>
    <w:multiLevelType w:val="hybridMultilevel"/>
    <w:tmpl w:val="4E22FB86"/>
    <w:lvl w:ilvl="0" w:tplc="09904BAE">
      <w:start w:val="1"/>
      <w:numFmt w:val="decimal"/>
      <w:lvlText w:val="%1."/>
      <w:lvlJc w:val="left"/>
      <w:pPr>
        <w:ind w:left="644" w:hanging="360"/>
      </w:pPr>
      <w:rPr>
        <w:rFonts w:cs="Times New Roman" w:hint="default"/>
        <w:i w:val="0"/>
        <w:sz w:val="20"/>
        <w:szCs w:val="2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
    <w:nsid w:val="50F17002"/>
    <w:multiLevelType w:val="hybridMultilevel"/>
    <w:tmpl w:val="4E22FB86"/>
    <w:lvl w:ilvl="0" w:tplc="09904BAE">
      <w:start w:val="1"/>
      <w:numFmt w:val="decimal"/>
      <w:lvlText w:val="%1."/>
      <w:lvlJc w:val="left"/>
      <w:pPr>
        <w:ind w:left="644" w:hanging="360"/>
      </w:pPr>
      <w:rPr>
        <w:rFonts w:cs="Times New Roman" w:hint="default"/>
        <w:i w:val="0"/>
        <w:sz w:val="20"/>
        <w:szCs w:val="2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8D116A"/>
    <w:rsid w:val="00656A36"/>
    <w:rsid w:val="008D116A"/>
    <w:rsid w:val="00B82FCA"/>
    <w:rsid w:val="00CB5A05"/>
    <w:rsid w:val="00E953A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F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D116A"/>
    <w:pPr>
      <w:spacing w:after="160" w:line="259" w:lineRule="auto"/>
      <w:ind w:left="720"/>
      <w:contextualSpacing/>
    </w:pPr>
    <w:rPr>
      <w:rFonts w:ascii="Calibri" w:eastAsia="Calibri" w:hAnsi="Calibri" w:cs="Times New Roman"/>
      <w:lang w:val="en-US" w:eastAsia="en-US"/>
    </w:rPr>
  </w:style>
  <w:style w:type="paragraph" w:styleId="a5">
    <w:name w:val="Normal (Web)"/>
    <w:aliases w:val="Обычный (Web)"/>
    <w:basedOn w:val="a"/>
    <w:link w:val="a6"/>
    <w:qFormat/>
    <w:rsid w:val="008D11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6">
    <w:name w:val="Обычный (веб) Знак"/>
    <w:aliases w:val="Обычный (Web) Знак"/>
    <w:link w:val="a5"/>
    <w:qFormat/>
    <w:locked/>
    <w:rsid w:val="008D116A"/>
    <w:rPr>
      <w:rFonts w:ascii="Times New Roman" w:eastAsia="Times New Roman" w:hAnsi="Times New Roman" w:cs="Times New Roman"/>
      <w:sz w:val="24"/>
      <w:szCs w:val="24"/>
      <w:lang w:val="ru-RU" w:eastAsia="ru-RU"/>
    </w:rPr>
  </w:style>
  <w:style w:type="paragraph" w:styleId="a7">
    <w:name w:val="footer"/>
    <w:aliases w:val="Знак1"/>
    <w:basedOn w:val="a"/>
    <w:link w:val="a8"/>
    <w:unhideWhenUsed/>
    <w:rsid w:val="008D116A"/>
    <w:pPr>
      <w:tabs>
        <w:tab w:val="center" w:pos="4677"/>
        <w:tab w:val="right" w:pos="9355"/>
      </w:tabs>
      <w:spacing w:after="0" w:line="240" w:lineRule="auto"/>
    </w:pPr>
    <w:rPr>
      <w:rFonts w:ascii="Calibri" w:eastAsia="Calibri" w:hAnsi="Calibri" w:cs="Times New Roman"/>
      <w:lang w:val="en-US" w:eastAsia="en-US"/>
    </w:rPr>
  </w:style>
  <w:style w:type="character" w:customStyle="1" w:styleId="a8">
    <w:name w:val="Нижний колонтитул Знак"/>
    <w:aliases w:val="Знак1 Знак"/>
    <w:basedOn w:val="a0"/>
    <w:link w:val="a7"/>
    <w:rsid w:val="008D116A"/>
    <w:rPr>
      <w:rFonts w:ascii="Calibri" w:eastAsia="Calibri" w:hAnsi="Calibri" w:cs="Times New Roman"/>
      <w:lang w:val="en-US" w:eastAsia="en-US"/>
    </w:rPr>
  </w:style>
  <w:style w:type="character" w:styleId="a9">
    <w:name w:val="page number"/>
    <w:basedOn w:val="a0"/>
    <w:rsid w:val="008D116A"/>
  </w:style>
  <w:style w:type="character" w:customStyle="1" w:styleId="a4">
    <w:name w:val="Абзац списка Знак"/>
    <w:link w:val="a3"/>
    <w:uiPriority w:val="34"/>
    <w:qFormat/>
    <w:rsid w:val="008D116A"/>
    <w:rPr>
      <w:rFonts w:ascii="Calibri" w:eastAsia="Calibri" w:hAnsi="Calibri" w:cs="Times New Roman"/>
      <w:lang w:val="en-US" w:eastAsia="en-US"/>
    </w:rPr>
  </w:style>
  <w:style w:type="character" w:customStyle="1" w:styleId="y2iqfc">
    <w:name w:val="y2iqfc"/>
    <w:basedOn w:val="a0"/>
    <w:rsid w:val="008D116A"/>
  </w:style>
  <w:style w:type="paragraph" w:customStyle="1" w:styleId="1">
    <w:name w:val="Абзац списка1"/>
    <w:basedOn w:val="a"/>
    <w:link w:val="ListParagraphChar"/>
    <w:rsid w:val="008D116A"/>
    <w:pPr>
      <w:ind w:left="720"/>
      <w:contextualSpacing/>
    </w:pPr>
    <w:rPr>
      <w:rFonts w:ascii="Calibri" w:eastAsia="Times New Roman" w:hAnsi="Calibri" w:cs="Times New Roman"/>
      <w:lang w:val="ru-RU" w:eastAsia="en-US"/>
    </w:rPr>
  </w:style>
  <w:style w:type="character" w:customStyle="1" w:styleId="ListParagraphChar">
    <w:name w:val="List Paragraph Char"/>
    <w:link w:val="1"/>
    <w:locked/>
    <w:rsid w:val="008D116A"/>
    <w:rPr>
      <w:rFonts w:ascii="Calibri" w:eastAsia="Times New Roman" w:hAnsi="Calibri" w:cs="Times New Roman"/>
      <w:lang w:val="ru-RU" w:eastAsia="en-US"/>
    </w:rPr>
  </w:style>
  <w:style w:type="paragraph" w:styleId="aa">
    <w:name w:val="Balloon Text"/>
    <w:basedOn w:val="a"/>
    <w:link w:val="ab"/>
    <w:uiPriority w:val="99"/>
    <w:semiHidden/>
    <w:unhideWhenUsed/>
    <w:rsid w:val="008D116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D11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rabovets.oksana@pgasa.dp.ua"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grabovets.oksana@pgasa.dp.ua"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19571</Words>
  <Characters>11156</Characters>
  <Application>Microsoft Office Word</Application>
  <DocSecurity>0</DocSecurity>
  <Lines>92</Lines>
  <Paragraphs>61</Paragraphs>
  <ScaleCrop>false</ScaleCrop>
  <Company>Reanimator Extreme Edition</Company>
  <LinksUpToDate>false</LinksUpToDate>
  <CharactersWithSpaces>30666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АБХЛ</dc:creator>
  <cp:keywords/>
  <dc:description/>
  <cp:lastModifiedBy>АБХЛ</cp:lastModifiedBy>
  <cp:revision>3</cp:revision>
  <dcterms:created xsi:type="dcterms:W3CDTF">2021-07-20T06:48:00Z</dcterms:created>
  <dcterms:modified xsi:type="dcterms:W3CDTF">2021-07-21T07:54:00Z</dcterms:modified>
</cp:coreProperties>
</file>