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5"/>
        <w:ind w:left="2271" w:right="2271"/>
        <w:jc w:val="center"/>
      </w:pPr>
      <w:r>
        <w:rPr/>
        <w:t>МІНІСТЕРСТВО ОСВІТИ І НАУКИ УКРАЇНИ</w:t>
      </w:r>
    </w:p>
    <w:p>
      <w:pPr>
        <w:pStyle w:val="BodyText"/>
        <w:spacing w:before="2"/>
        <w:ind w:left="0"/>
      </w:pPr>
    </w:p>
    <w:p>
      <w:pPr>
        <w:pStyle w:val="BodyText"/>
        <w:spacing w:line="322" w:lineRule="exact" w:before="1"/>
        <w:ind w:left="2271" w:right="2272"/>
        <w:jc w:val="center"/>
      </w:pPr>
      <w:r>
        <w:rPr/>
        <w:t>ДЕРЖАВНИЙ ВИЩИЙ НАВЧАЛЬНИЙ ЗАКЛАД</w:t>
      </w:r>
    </w:p>
    <w:p>
      <w:pPr>
        <w:pStyle w:val="BodyText"/>
        <w:ind w:left="2271" w:right="2272"/>
        <w:jc w:val="center"/>
      </w:pPr>
      <w:r>
        <w:rPr/>
        <w:t>«ПРИДНІПРОВСЬКА ДЕРЖАВНА АКАДЕМІЯ БУДІВНИЦТВА ТА АРХІТЕКТУРИ»</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4"/>
        </w:rPr>
      </w:pPr>
    </w:p>
    <w:p>
      <w:pPr>
        <w:pStyle w:val="BodyText"/>
        <w:spacing w:before="89"/>
        <w:ind w:left="0" w:right="353"/>
        <w:jc w:val="right"/>
      </w:pPr>
      <w:r>
        <w:rPr/>
        <w:pict>
          <v:shapetype id="_x0000_t202" o:spt="202" coordsize="21600,21600" path="m,l,21600r21600,l21600,xe">
            <v:stroke joinstyle="miter"/>
            <v:path gradientshapeok="t" o:connecttype="rect"/>
          </v:shapetype>
          <v:shape style="position:absolute;margin-left:55.52pt;margin-top:-51.169662pt;width:351.05pt;height:82.7pt;mso-position-horizontal-relative:page;mso-position-vertical-relative:paragraph;z-index:157286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2"/>
                    <w:gridCol w:w="4089"/>
                  </w:tblGrid>
                  <w:tr>
                    <w:trPr>
                      <w:trHeight w:val="1653" w:hRule="atLeast"/>
                    </w:trPr>
                    <w:tc>
                      <w:tcPr>
                        <w:tcW w:w="2932" w:type="dxa"/>
                      </w:tcPr>
                      <w:p>
                        <w:pPr>
                          <w:pStyle w:val="TableParagraph"/>
                          <w:ind w:left="457"/>
                          <w:rPr>
                            <w:sz w:val="20"/>
                          </w:rPr>
                        </w:pPr>
                        <w:r>
                          <w:rPr>
                            <w:sz w:val="20"/>
                          </w:rPr>
                          <w:drawing>
                            <wp:inline distT="0" distB="0" distL="0" distR="0">
                              <wp:extent cx="1415881" cy="103489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15881" cy="1034891"/>
                                      </a:xfrm>
                                      <a:prstGeom prst="rect">
                                        <a:avLst/>
                                      </a:prstGeom>
                                    </pic:spPr>
                                  </pic:pic>
                                </a:graphicData>
                              </a:graphic>
                            </wp:inline>
                          </w:drawing>
                        </w:r>
                        <w:r>
                          <w:rPr>
                            <w:sz w:val="20"/>
                          </w:rPr>
                        </w:r>
                      </w:p>
                    </w:tc>
                    <w:tc>
                      <w:tcPr>
                        <w:tcW w:w="4089" w:type="dxa"/>
                      </w:tcPr>
                      <w:p>
                        <w:pPr>
                          <w:pStyle w:val="TableParagraph"/>
                          <w:spacing w:before="1"/>
                          <w:rPr>
                            <w:sz w:val="41"/>
                          </w:rPr>
                        </w:pPr>
                      </w:p>
                      <w:p>
                        <w:pPr>
                          <w:pStyle w:val="TableParagraph"/>
                          <w:spacing w:before="1"/>
                          <w:ind w:left="211"/>
                          <w:rPr>
                            <w:b/>
                            <w:sz w:val="28"/>
                          </w:rPr>
                        </w:pPr>
                        <w:r>
                          <w:rPr>
                            <w:b/>
                            <w:sz w:val="28"/>
                          </w:rPr>
                          <w:t>Крекнін Кирило Андрійович</w:t>
                        </w:r>
                      </w:p>
                    </w:tc>
                  </w:tr>
                </w:tbl>
                <w:p>
                  <w:pPr>
                    <w:pStyle w:val="BodyText"/>
                    <w:ind w:left="0"/>
                  </w:pPr>
                </w:p>
              </w:txbxContent>
            </v:textbox>
            <w10:wrap type="none"/>
          </v:shape>
        </w:pict>
      </w:r>
      <w:r>
        <w:rPr/>
        <w:t>УДК 69.05:658.382</w:t>
      </w:r>
    </w:p>
    <w:p>
      <w:pPr>
        <w:pStyle w:val="BodyText"/>
        <w:ind w:left="0"/>
        <w:rPr>
          <w:sz w:val="20"/>
        </w:rPr>
      </w:pPr>
    </w:p>
    <w:p>
      <w:pPr>
        <w:pStyle w:val="BodyText"/>
        <w:spacing w:before="6"/>
        <w:ind w:left="0"/>
      </w:pPr>
    </w:p>
    <w:p>
      <w:pPr>
        <w:pStyle w:val="Heading1"/>
        <w:spacing w:line="242" w:lineRule="auto" w:before="89"/>
        <w:ind w:left="2270" w:right="2272"/>
      </w:pPr>
      <w:r>
        <w:rPr/>
        <w:t>ПІДВИЩЕННЯ БЕЗПЕКИ ПРИ ЛІКВІДАЦІЇ НАСЛІДКІВ РУЙНУВАНЬ НА ОБ’ЄКТАХ</w:t>
      </w:r>
    </w:p>
    <w:p>
      <w:pPr>
        <w:pStyle w:val="BodyText"/>
        <w:ind w:left="0"/>
        <w:rPr>
          <w:b/>
          <w:sz w:val="30"/>
        </w:rPr>
      </w:pPr>
    </w:p>
    <w:p>
      <w:pPr>
        <w:pStyle w:val="BodyText"/>
        <w:ind w:left="0"/>
        <w:rPr>
          <w:b/>
          <w:sz w:val="30"/>
        </w:rPr>
      </w:pPr>
    </w:p>
    <w:p>
      <w:pPr>
        <w:pStyle w:val="BodyText"/>
        <w:ind w:left="0"/>
        <w:rPr>
          <w:b/>
          <w:sz w:val="30"/>
        </w:rPr>
      </w:pPr>
    </w:p>
    <w:p>
      <w:pPr>
        <w:pStyle w:val="BodyText"/>
        <w:spacing w:before="243"/>
        <w:ind w:left="3865"/>
      </w:pPr>
      <w:r>
        <w:rPr/>
        <w:t>05.26.01 – охорона праці</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30"/>
        <w:ind w:left="2271" w:right="2271"/>
        <w:jc w:val="center"/>
      </w:pPr>
      <w:r>
        <w:rPr/>
        <w:t>Автореферат</w:t>
      </w:r>
    </w:p>
    <w:p>
      <w:pPr>
        <w:pStyle w:val="BodyText"/>
        <w:spacing w:before="2"/>
        <w:ind w:left="2271" w:right="2271"/>
        <w:jc w:val="center"/>
      </w:pPr>
      <w:r>
        <w:rPr/>
        <w:t>дисертації на здобуття наукового ступеня кандидата технічних наук</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7"/>
        <w:ind w:left="2271" w:right="2272"/>
        <w:jc w:val="center"/>
      </w:pPr>
      <w:r>
        <w:rPr/>
        <w:t>Дніпро – 2019</w:t>
      </w:r>
    </w:p>
    <w:p>
      <w:pPr>
        <w:spacing w:after="0"/>
        <w:jc w:val="center"/>
        <w:sectPr>
          <w:type w:val="continuous"/>
          <w:pgSz w:w="12240" w:h="15840"/>
          <w:pgMar w:top="1060" w:bottom="280" w:left="780" w:right="780"/>
        </w:sectPr>
      </w:pPr>
    </w:p>
    <w:p>
      <w:pPr>
        <w:pStyle w:val="BodyText"/>
        <w:spacing w:before="65"/>
        <w:jc w:val="both"/>
      </w:pPr>
      <w:r>
        <w:rPr/>
        <w:t>Дисертацією є рукопис.</w:t>
      </w:r>
    </w:p>
    <w:p>
      <w:pPr>
        <w:pStyle w:val="BodyText"/>
        <w:spacing w:before="2"/>
        <w:ind w:left="0"/>
      </w:pPr>
    </w:p>
    <w:p>
      <w:pPr>
        <w:pStyle w:val="BodyText"/>
        <w:spacing w:before="1"/>
        <w:ind w:right="350"/>
        <w:jc w:val="both"/>
      </w:pPr>
      <w:r>
        <w:rPr/>
        <w:t>Робота виконана в Державному вищому навчальному закладі «Придніпровська державна академія будівництва та архітектури» Міністерства освіти і науки України.</w:t>
      </w:r>
    </w:p>
    <w:p>
      <w:pPr>
        <w:pStyle w:val="BodyText"/>
        <w:spacing w:before="9"/>
        <w:ind w:left="0"/>
        <w:rPr>
          <w:sz w:val="27"/>
        </w:rPr>
      </w:pPr>
    </w:p>
    <w:p>
      <w:pPr>
        <w:spacing w:before="1"/>
        <w:ind w:left="352" w:right="0" w:firstLine="0"/>
        <w:jc w:val="both"/>
        <w:rPr>
          <w:sz w:val="28"/>
        </w:rPr>
      </w:pPr>
      <w:r>
        <w:rPr>
          <w:b/>
          <w:sz w:val="28"/>
        </w:rPr>
        <w:t>Науковий керівник: </w:t>
      </w:r>
      <w:r>
        <w:rPr>
          <w:sz w:val="28"/>
        </w:rPr>
        <w:t>доктор технічних наук, професор</w:t>
      </w:r>
    </w:p>
    <w:p>
      <w:pPr>
        <w:pStyle w:val="Heading1"/>
        <w:spacing w:line="322" w:lineRule="exact" w:before="2"/>
        <w:ind w:left="3188"/>
        <w:jc w:val="both"/>
        <w:rPr>
          <w:b w:val="0"/>
        </w:rPr>
      </w:pPr>
      <w:r>
        <w:rPr/>
        <w:t>Бєліков Анатолій Серафимович</w:t>
      </w:r>
      <w:r>
        <w:rPr>
          <w:b w:val="0"/>
        </w:rPr>
        <w:t>,</w:t>
      </w:r>
    </w:p>
    <w:p>
      <w:pPr>
        <w:pStyle w:val="BodyText"/>
        <w:spacing w:line="322" w:lineRule="exact"/>
        <w:ind w:left="3188"/>
        <w:jc w:val="both"/>
      </w:pPr>
      <w:r>
        <w:rPr/>
        <w:t>Державний вищий навчальний заклад</w:t>
      </w:r>
    </w:p>
    <w:p>
      <w:pPr>
        <w:pStyle w:val="BodyText"/>
        <w:ind w:left="3188" w:right="1394"/>
        <w:jc w:val="both"/>
      </w:pPr>
      <w:r>
        <w:rPr/>
        <w:t>«Придніпровська державна академія будівництва та архітектури», завідувач кафедри безпеки життєдіяльності.</w:t>
      </w:r>
    </w:p>
    <w:p>
      <w:pPr>
        <w:pStyle w:val="BodyText"/>
        <w:spacing w:before="5"/>
        <w:ind w:left="0"/>
        <w:rPr>
          <w:sz w:val="13"/>
        </w:rPr>
      </w:pPr>
    </w:p>
    <w:p>
      <w:pPr>
        <w:pStyle w:val="Heading1"/>
        <w:spacing w:before="89"/>
        <w:ind w:left="352"/>
        <w:jc w:val="both"/>
      </w:pPr>
      <w:r>
        <w:rPr/>
        <w:t>Офіційні опоненти:</w:t>
      </w:r>
    </w:p>
    <w:p>
      <w:pPr>
        <w:pStyle w:val="BodyText"/>
        <w:spacing w:before="8"/>
        <w:ind w:left="0"/>
        <w:rPr>
          <w:b/>
          <w:sz w:val="27"/>
        </w:rPr>
      </w:pPr>
    </w:p>
    <w:p>
      <w:pPr>
        <w:pStyle w:val="BodyText"/>
        <w:spacing w:before="1"/>
        <w:ind w:right="350" w:firstLine="12"/>
        <w:jc w:val="both"/>
      </w:pPr>
      <w:r>
        <w:rPr/>
        <w:t>доктор технічних наук, професор </w:t>
      </w:r>
      <w:r>
        <w:rPr>
          <w:b/>
        </w:rPr>
        <w:t>Чеберячко Сергій Іванович</w:t>
      </w:r>
      <w:r>
        <w:rPr/>
        <w:t>, Національний технічний університет «Дніпровська політехніка», професор кафедри охорони праці та цивільної безпеки;</w:t>
      </w:r>
    </w:p>
    <w:p>
      <w:pPr>
        <w:pStyle w:val="BodyText"/>
        <w:spacing w:before="9"/>
        <w:ind w:left="0"/>
        <w:rPr>
          <w:sz w:val="27"/>
        </w:rPr>
      </w:pPr>
    </w:p>
    <w:p>
      <w:pPr>
        <w:pStyle w:val="BodyText"/>
        <w:spacing w:before="1"/>
        <w:ind w:right="350" w:firstLine="12"/>
        <w:jc w:val="both"/>
      </w:pPr>
      <w:r>
        <w:rPr/>
        <w:t>кандидат технічних наук, доцент </w:t>
      </w:r>
      <w:r>
        <w:rPr>
          <w:b/>
        </w:rPr>
        <w:t>Рагімов Сергій Юсубович</w:t>
      </w:r>
      <w:r>
        <w:rPr/>
        <w:t>, Національний університет цивільного захисту України, доцент кафедри організації та технічного забезпечення аварійно-рятувальних робіт.</w:t>
      </w:r>
    </w:p>
    <w:p>
      <w:pPr>
        <w:pStyle w:val="BodyText"/>
        <w:ind w:left="0"/>
        <w:rPr>
          <w:sz w:val="30"/>
        </w:rPr>
      </w:pPr>
    </w:p>
    <w:p>
      <w:pPr>
        <w:pStyle w:val="BodyText"/>
        <w:spacing w:before="5"/>
        <w:ind w:left="0"/>
        <w:rPr>
          <w:sz w:val="44"/>
        </w:rPr>
      </w:pPr>
    </w:p>
    <w:p>
      <w:pPr>
        <w:pStyle w:val="BodyText"/>
        <w:ind w:right="347"/>
        <w:jc w:val="both"/>
      </w:pPr>
      <w:r>
        <w:rPr/>
        <w:t>Захист    відбудеться    11    грудня    2019     р.     о     11</w:t>
      </w:r>
      <w:r>
        <w:rPr>
          <w:u w:val="single"/>
          <w:vertAlign w:val="superscript"/>
        </w:rPr>
        <w:t>00</w:t>
      </w:r>
      <w:r>
        <w:rPr>
          <w:vertAlign w:val="baseline"/>
        </w:rPr>
        <w:t>     годині     на     засіданні спеціалізованої вченої ради Д 08.085.01 при Державному вищому навчальному закладі «Придніпровська державна академія будівництва та архітектури» за адресою: 49600, м. Дніпро, вул. Чернишевського, 24а, ауд.</w:t>
      </w:r>
      <w:r>
        <w:rPr>
          <w:spacing w:val="-24"/>
          <w:vertAlign w:val="baseline"/>
        </w:rPr>
        <w:t> </w:t>
      </w:r>
      <w:r>
        <w:rPr>
          <w:vertAlign w:val="baseline"/>
        </w:rPr>
        <w:t>202.</w:t>
      </w:r>
    </w:p>
    <w:p>
      <w:pPr>
        <w:pStyle w:val="BodyText"/>
        <w:ind w:left="0"/>
        <w:rPr>
          <w:sz w:val="30"/>
        </w:rPr>
      </w:pPr>
    </w:p>
    <w:p>
      <w:pPr>
        <w:pStyle w:val="BodyText"/>
        <w:ind w:left="0"/>
        <w:rPr>
          <w:sz w:val="30"/>
        </w:rPr>
      </w:pPr>
    </w:p>
    <w:p>
      <w:pPr>
        <w:pStyle w:val="BodyText"/>
        <w:ind w:left="0"/>
        <w:rPr>
          <w:sz w:val="24"/>
        </w:rPr>
      </w:pPr>
    </w:p>
    <w:p>
      <w:pPr>
        <w:pStyle w:val="BodyText"/>
        <w:ind w:right="350"/>
        <w:jc w:val="both"/>
      </w:pPr>
      <w:r>
        <w:rPr/>
        <w:t>З дисертацією можна ознайомитись у бібліотеці Державного вищого навчального закладу «Придніпровська державна академія будівництва  та  архітектури»  (49600, м. Дніпро, вул. Чернишевського, 24а) та на сайті: https://pgasa.dp.ua/dissertation/.</w:t>
      </w:r>
    </w:p>
    <w:p>
      <w:pPr>
        <w:pStyle w:val="BodyText"/>
        <w:spacing w:before="1"/>
        <w:ind w:left="0"/>
        <w:rPr>
          <w:sz w:val="24"/>
        </w:rPr>
      </w:pPr>
    </w:p>
    <w:p>
      <w:pPr>
        <w:pStyle w:val="BodyText"/>
        <w:spacing w:after="7"/>
        <w:jc w:val="both"/>
      </w:pPr>
      <w:r>
        <w:rPr/>
        <w:t>Автореферат розісланий « » листопада 2019 р.</w:t>
      </w: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3661"/>
        <w:gridCol w:w="2787"/>
      </w:tblGrid>
      <w:tr>
        <w:trPr>
          <w:trHeight w:val="1303" w:hRule="atLeast"/>
        </w:trPr>
        <w:tc>
          <w:tcPr>
            <w:tcW w:w="3799" w:type="dxa"/>
          </w:tcPr>
          <w:p>
            <w:pPr>
              <w:pStyle w:val="TableParagraph"/>
              <w:spacing w:before="268"/>
              <w:ind w:left="200" w:right="274"/>
              <w:rPr>
                <w:sz w:val="28"/>
              </w:rPr>
            </w:pPr>
            <w:r>
              <w:rPr>
                <w:sz w:val="28"/>
              </w:rPr>
              <w:t>Учений секретар спеціалізованої вченої ради</w:t>
            </w:r>
          </w:p>
        </w:tc>
        <w:tc>
          <w:tcPr>
            <w:tcW w:w="3661" w:type="dxa"/>
          </w:tcPr>
          <w:p>
            <w:pPr>
              <w:pStyle w:val="TableParagraph"/>
              <w:ind w:left="334"/>
              <w:rPr>
                <w:sz w:val="20"/>
              </w:rPr>
            </w:pPr>
            <w:r>
              <w:rPr>
                <w:sz w:val="20"/>
              </w:rPr>
              <w:drawing>
                <wp:inline distT="0" distB="0" distL="0" distR="0">
                  <wp:extent cx="1947783" cy="81686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947783" cy="816863"/>
                          </a:xfrm>
                          <a:prstGeom prst="rect">
                            <a:avLst/>
                          </a:prstGeom>
                        </pic:spPr>
                      </pic:pic>
                    </a:graphicData>
                  </a:graphic>
                </wp:inline>
              </w:drawing>
            </w:r>
            <w:r>
              <w:rPr>
                <w:sz w:val="20"/>
              </w:rPr>
            </w:r>
          </w:p>
        </w:tc>
        <w:tc>
          <w:tcPr>
            <w:tcW w:w="2787" w:type="dxa"/>
          </w:tcPr>
          <w:p>
            <w:pPr>
              <w:pStyle w:val="TableParagraph"/>
              <w:rPr>
                <w:sz w:val="30"/>
              </w:rPr>
            </w:pPr>
          </w:p>
          <w:p>
            <w:pPr>
              <w:pStyle w:val="TableParagraph"/>
              <w:spacing w:before="245"/>
              <w:ind w:left="219"/>
              <w:rPr>
                <w:sz w:val="28"/>
              </w:rPr>
            </w:pPr>
            <w:r>
              <w:rPr>
                <w:sz w:val="28"/>
              </w:rPr>
              <w:t>Т.С. Кравчуновська</w:t>
            </w:r>
          </w:p>
        </w:tc>
      </w:tr>
    </w:tbl>
    <w:p>
      <w:pPr>
        <w:spacing w:after="0"/>
        <w:rPr>
          <w:sz w:val="28"/>
        </w:rPr>
        <w:sectPr>
          <w:pgSz w:w="12240" w:h="15840"/>
          <w:pgMar w:top="1060" w:bottom="280" w:left="780" w:right="780"/>
        </w:sectPr>
      </w:pPr>
    </w:p>
    <w:p>
      <w:pPr>
        <w:pStyle w:val="Heading1"/>
        <w:spacing w:line="321" w:lineRule="exact" w:before="107"/>
        <w:ind w:left="1066" w:right="502"/>
      </w:pPr>
      <w:r>
        <w:rPr/>
        <w:t>ЗАГАЛЬНА ХАРАКТЕРИСТИКА РОБОТИ</w:t>
      </w:r>
    </w:p>
    <w:p>
      <w:pPr>
        <w:pStyle w:val="BodyText"/>
        <w:ind w:right="351" w:firstLine="566"/>
        <w:jc w:val="both"/>
      </w:pPr>
      <w:r>
        <w:rPr>
          <w:b/>
        </w:rPr>
        <w:t>Актуальність теми. </w:t>
      </w:r>
      <w:r>
        <w:rPr/>
        <w:t>Всесвітня організація охорони здоров’я відзначає, що травматизм у світі порівняний з епідемією, яка масово знищує людей, смертність від нещасних випадків посідає третє місце після серцево-судинних і онкологічних захворювань. Згідно зі статистичними даними, технічний прогрес не знизив, а підвищив рівень ризику загибелі від нещасних випадків, як у побуті, так і на виробництві.</w:t>
      </w:r>
    </w:p>
    <w:p>
      <w:pPr>
        <w:pStyle w:val="BodyText"/>
        <w:ind w:right="348" w:firstLine="566"/>
        <w:jc w:val="both"/>
      </w:pPr>
      <w:r>
        <w:rPr/>
        <w:t>Аналіз надзвичайних ситуацій свідчить, що протягом останнього десятиліття значна частина (до 50 %) екстремальних ситуацій пов’язана з аваріями та катастрофами техногенного характеру. При цьому нещасні випадки та смертельне травмування дуже часто в Україні є наслідком обвалення будівель і споруд, порушення</w:t>
      </w:r>
      <w:r>
        <w:rPr>
          <w:spacing w:val="-15"/>
        </w:rPr>
        <w:t> </w:t>
      </w:r>
      <w:r>
        <w:rPr/>
        <w:t>технічних</w:t>
      </w:r>
      <w:r>
        <w:rPr>
          <w:spacing w:val="-15"/>
        </w:rPr>
        <w:t> </w:t>
      </w:r>
      <w:r>
        <w:rPr/>
        <w:t>норм</w:t>
      </w:r>
      <w:r>
        <w:rPr>
          <w:spacing w:val="-15"/>
        </w:rPr>
        <w:t> </w:t>
      </w:r>
      <w:r>
        <w:rPr/>
        <w:t>і</w:t>
      </w:r>
      <w:r>
        <w:rPr>
          <w:spacing w:val="-15"/>
        </w:rPr>
        <w:t> </w:t>
      </w:r>
      <w:r>
        <w:rPr/>
        <w:t>правил</w:t>
      </w:r>
      <w:r>
        <w:rPr>
          <w:spacing w:val="44"/>
        </w:rPr>
        <w:t> </w:t>
      </w:r>
      <w:r>
        <w:rPr/>
        <w:t>експлуатації</w:t>
      </w:r>
      <w:r>
        <w:rPr>
          <w:spacing w:val="-14"/>
        </w:rPr>
        <w:t> </w:t>
      </w:r>
      <w:r>
        <w:rPr/>
        <w:t>будівельних</w:t>
      </w:r>
      <w:r>
        <w:rPr>
          <w:spacing w:val="-15"/>
        </w:rPr>
        <w:t> </w:t>
      </w:r>
      <w:r>
        <w:rPr/>
        <w:t>об’єктів.</w:t>
      </w:r>
      <w:r>
        <w:rPr>
          <w:spacing w:val="-11"/>
        </w:rPr>
        <w:t> </w:t>
      </w:r>
      <w:r>
        <w:rPr/>
        <w:t>Як</w:t>
      </w:r>
      <w:r>
        <w:rPr>
          <w:spacing w:val="-16"/>
        </w:rPr>
        <w:t> </w:t>
      </w:r>
      <w:r>
        <w:rPr/>
        <w:t>свідчить проведений аналіз, основними причинами руйнувань будівель і споруд є неякісне проведення будівельних та ремонтних робіт; порушення норм та правил при їх технічному обслуговуванні, ремонті та виявлені недоліки у роботі технологічного устаткування й будівельних конструкцій; непередбачені проектами технічні рішення при переплануванні будівель і споруд; фізичний знос та відсутність капітальних профілактичних</w:t>
      </w:r>
      <w:r>
        <w:rPr>
          <w:spacing w:val="-3"/>
        </w:rPr>
        <w:t> </w:t>
      </w:r>
      <w:r>
        <w:rPr/>
        <w:t>заходів.</w:t>
      </w:r>
    </w:p>
    <w:p>
      <w:pPr>
        <w:pStyle w:val="BodyText"/>
        <w:ind w:right="349" w:firstLine="566"/>
        <w:jc w:val="both"/>
      </w:pPr>
      <w:r>
        <w:rPr/>
        <w:t>Згідно з проведеним аналізом аварійно-рятувальних (АРР) та аварійно- відновлювальних</w:t>
      </w:r>
      <w:r>
        <w:rPr>
          <w:spacing w:val="-9"/>
        </w:rPr>
        <w:t> </w:t>
      </w:r>
      <w:r>
        <w:rPr/>
        <w:t>робіт</w:t>
      </w:r>
      <w:r>
        <w:rPr>
          <w:spacing w:val="-7"/>
        </w:rPr>
        <w:t> </w:t>
      </w:r>
      <w:r>
        <w:rPr/>
        <w:t>(АВР)</w:t>
      </w:r>
      <w:r>
        <w:rPr>
          <w:spacing w:val="-6"/>
        </w:rPr>
        <w:t> </w:t>
      </w:r>
      <w:r>
        <w:rPr/>
        <w:t>визначено,</w:t>
      </w:r>
      <w:r>
        <w:rPr>
          <w:spacing w:val="-7"/>
        </w:rPr>
        <w:t> </w:t>
      </w:r>
      <w:r>
        <w:rPr/>
        <w:t>що</w:t>
      </w:r>
      <w:r>
        <w:rPr>
          <w:spacing w:val="-7"/>
        </w:rPr>
        <w:t> </w:t>
      </w:r>
      <w:r>
        <w:rPr/>
        <w:t>до</w:t>
      </w:r>
      <w:r>
        <w:rPr>
          <w:spacing w:val="-6"/>
        </w:rPr>
        <w:t> </w:t>
      </w:r>
      <w:r>
        <w:rPr/>
        <w:t>сьогодні</w:t>
      </w:r>
      <w:r>
        <w:rPr>
          <w:spacing w:val="-8"/>
        </w:rPr>
        <w:t> </w:t>
      </w:r>
      <w:r>
        <w:rPr/>
        <w:t>не</w:t>
      </w:r>
      <w:r>
        <w:rPr>
          <w:spacing w:val="-9"/>
        </w:rPr>
        <w:t> </w:t>
      </w:r>
      <w:r>
        <w:rPr/>
        <w:t>проведено</w:t>
      </w:r>
      <w:r>
        <w:rPr>
          <w:spacing w:val="-8"/>
        </w:rPr>
        <w:t> </w:t>
      </w:r>
      <w:r>
        <w:rPr/>
        <w:t>необхідного дослідження</w:t>
      </w:r>
      <w:r>
        <w:rPr>
          <w:spacing w:val="-12"/>
        </w:rPr>
        <w:t> </w:t>
      </w:r>
      <w:r>
        <w:rPr/>
        <w:t>процесів</w:t>
      </w:r>
      <w:r>
        <w:rPr>
          <w:spacing w:val="-12"/>
        </w:rPr>
        <w:t> </w:t>
      </w:r>
      <w:r>
        <w:rPr/>
        <w:t>утворення</w:t>
      </w:r>
      <w:r>
        <w:rPr>
          <w:spacing w:val="-11"/>
        </w:rPr>
        <w:t> </w:t>
      </w:r>
      <w:r>
        <w:rPr/>
        <w:t>завалів</w:t>
      </w:r>
      <w:r>
        <w:rPr>
          <w:spacing w:val="-9"/>
        </w:rPr>
        <w:t> </w:t>
      </w:r>
      <w:r>
        <w:rPr/>
        <w:t>у</w:t>
      </w:r>
      <w:r>
        <w:rPr>
          <w:spacing w:val="-13"/>
        </w:rPr>
        <w:t> </w:t>
      </w:r>
      <w:r>
        <w:rPr/>
        <w:t>залежності</w:t>
      </w:r>
      <w:r>
        <w:rPr>
          <w:spacing w:val="-11"/>
        </w:rPr>
        <w:t> </w:t>
      </w:r>
      <w:r>
        <w:rPr/>
        <w:t>від</w:t>
      </w:r>
      <w:r>
        <w:rPr>
          <w:spacing w:val="-11"/>
        </w:rPr>
        <w:t> </w:t>
      </w:r>
      <w:r>
        <w:rPr/>
        <w:t>характеру</w:t>
      </w:r>
      <w:r>
        <w:rPr>
          <w:spacing w:val="-15"/>
        </w:rPr>
        <w:t> </w:t>
      </w:r>
      <w:r>
        <w:rPr/>
        <w:t>та</w:t>
      </w:r>
      <w:r>
        <w:rPr>
          <w:spacing w:val="-12"/>
        </w:rPr>
        <w:t> </w:t>
      </w:r>
      <w:r>
        <w:rPr/>
        <w:t>місця</w:t>
      </w:r>
      <w:r>
        <w:rPr>
          <w:spacing w:val="-11"/>
        </w:rPr>
        <w:t> </w:t>
      </w:r>
      <w:r>
        <w:rPr/>
        <w:t>вибуху побутового газу в житлових будівлях, що не дозволяє за рахунок моделювання процесів своєчасно відпрацювати структурну модель прийняття оперативних рішень щодо визначення типу спецпідрозділів та засобів ліквідації аварій, спрямованих на скорочення часу ліквідації аварій, зниження матеріальних та людських втрат, підвищення безпеки та ефективності</w:t>
      </w:r>
      <w:r>
        <w:rPr>
          <w:spacing w:val="-8"/>
        </w:rPr>
        <w:t> </w:t>
      </w:r>
      <w:r>
        <w:rPr/>
        <w:t>робіт.</w:t>
      </w:r>
    </w:p>
    <w:p>
      <w:pPr>
        <w:pStyle w:val="BodyText"/>
        <w:ind w:right="353" w:firstLine="566"/>
        <w:jc w:val="both"/>
      </w:pPr>
      <w:r>
        <w:rPr/>
        <w:t>Таким чином, підвищення безпеки та ефективності проведення робіт щодо ліквідації наслідків руйнувань у житлових будівлях внаслідок вибуху побутового газу є актуальним науково-прикладним завданням.</w:t>
      </w:r>
    </w:p>
    <w:p>
      <w:pPr>
        <w:pStyle w:val="BodyText"/>
        <w:ind w:right="349" w:firstLine="566"/>
        <w:jc w:val="both"/>
      </w:pPr>
      <w:r>
        <w:rPr/>
        <w:pict>
          <v:rect style="position:absolute;margin-left:164.899994pt;margin-top:32.150307pt;width:3.84pt;height:16.440pt;mso-position-horizontal-relative:page;mso-position-vertical-relative:paragraph;z-index:-16271360" filled="true" fillcolor="#ebedee" stroked="false">
            <v:fill type="solid"/>
            <w10:wrap type="none"/>
          </v:rect>
        </w:pict>
      </w:r>
      <w:r>
        <w:rPr>
          <w:b/>
        </w:rPr>
        <w:t>Зв'язок роботи з науковими програмами, планами, темами. </w:t>
      </w:r>
      <w:r>
        <w:rPr/>
        <w:t>Дисертаційна робота виконувалася відповідно до Конституції України, Закону України «Про охорону</w:t>
      </w:r>
      <w:r>
        <w:rPr>
          <w:spacing w:val="-14"/>
        </w:rPr>
        <w:t> </w:t>
      </w:r>
      <w:r>
        <w:rPr/>
        <w:t>праці»</w:t>
      </w:r>
      <w:r>
        <w:rPr>
          <w:spacing w:val="-11"/>
        </w:rPr>
        <w:t> </w:t>
      </w:r>
      <w:r>
        <w:rPr/>
        <w:t>№</w:t>
      </w:r>
      <w:r>
        <w:rPr>
          <w:spacing w:val="5"/>
        </w:rPr>
        <w:t> </w:t>
      </w:r>
      <w:r>
        <w:rPr/>
        <w:t>2695-XII</w:t>
      </w:r>
      <w:r>
        <w:rPr>
          <w:spacing w:val="-9"/>
        </w:rPr>
        <w:t> </w:t>
      </w:r>
      <w:r>
        <w:rPr/>
        <w:t>від</w:t>
      </w:r>
      <w:r>
        <w:rPr>
          <w:spacing w:val="-4"/>
        </w:rPr>
        <w:t> </w:t>
      </w:r>
      <w:r>
        <w:rPr/>
        <w:t>14.10.1992</w:t>
      </w:r>
      <w:r>
        <w:rPr>
          <w:spacing w:val="-10"/>
        </w:rPr>
        <w:t> </w:t>
      </w:r>
      <w:r>
        <w:rPr/>
        <w:t>року,</w:t>
      </w:r>
      <w:r>
        <w:rPr>
          <w:spacing w:val="-10"/>
        </w:rPr>
        <w:t> </w:t>
      </w:r>
      <w:r>
        <w:rPr/>
        <w:t>Закону</w:t>
      </w:r>
      <w:r>
        <w:rPr>
          <w:spacing w:val="-13"/>
        </w:rPr>
        <w:t> </w:t>
      </w:r>
      <w:r>
        <w:rPr/>
        <w:t>України</w:t>
      </w:r>
      <w:r>
        <w:rPr>
          <w:spacing w:val="-9"/>
        </w:rPr>
        <w:t> </w:t>
      </w:r>
      <w:r>
        <w:rPr/>
        <w:t>«Про</w:t>
      </w:r>
      <w:r>
        <w:rPr>
          <w:spacing w:val="-9"/>
        </w:rPr>
        <w:t> </w:t>
      </w:r>
      <w:r>
        <w:rPr/>
        <w:t>забезпечення санітарного   та   епідемічного   благополуччя    населення»    №    4004-XII    від  24 лютого 1994 року, а також Загальнодержавної соціальної програми поліпшення стану безпеки, гігієни та виробничого середовища на 2012 – 2016 роки, затвердженої постановою Кабінету Міністрів</w:t>
      </w:r>
      <w:r>
        <w:rPr>
          <w:spacing w:val="-7"/>
        </w:rPr>
        <w:t> </w:t>
      </w:r>
      <w:r>
        <w:rPr/>
        <w:t>України.</w:t>
      </w:r>
    </w:p>
    <w:p>
      <w:pPr>
        <w:pStyle w:val="BodyText"/>
        <w:spacing w:before="2"/>
        <w:ind w:right="351" w:firstLine="566"/>
        <w:jc w:val="both"/>
      </w:pPr>
      <w:r>
        <w:rPr/>
        <w:t>Наукові дослідження, викладені в дисертації, виконані згідно з напрямом наукової діяльності кафедри безпеки життєдіяльності Державного вищого навчального закладу «Придніпровська державна академія будівництва та архітектури»</w:t>
      </w:r>
      <w:r>
        <w:rPr>
          <w:spacing w:val="32"/>
        </w:rPr>
        <w:t> </w:t>
      </w:r>
      <w:r>
        <w:rPr/>
        <w:t>(ДВНЗ</w:t>
      </w:r>
      <w:r>
        <w:rPr>
          <w:spacing w:val="34"/>
        </w:rPr>
        <w:t> </w:t>
      </w:r>
      <w:r>
        <w:rPr/>
        <w:t>ПДАБА),</w:t>
      </w:r>
      <w:r>
        <w:rPr>
          <w:spacing w:val="33"/>
        </w:rPr>
        <w:t> </w:t>
      </w:r>
      <w:r>
        <w:rPr/>
        <w:t>відповідно</w:t>
      </w:r>
      <w:r>
        <w:rPr>
          <w:spacing w:val="32"/>
        </w:rPr>
        <w:t> </w:t>
      </w:r>
      <w:r>
        <w:rPr/>
        <w:t>до</w:t>
      </w:r>
      <w:r>
        <w:rPr>
          <w:spacing w:val="32"/>
        </w:rPr>
        <w:t> </w:t>
      </w:r>
      <w:r>
        <w:rPr/>
        <w:t>програми</w:t>
      </w:r>
      <w:r>
        <w:rPr>
          <w:spacing w:val="32"/>
        </w:rPr>
        <w:t> </w:t>
      </w:r>
      <w:r>
        <w:rPr/>
        <w:t>науково-дослідної</w:t>
      </w:r>
      <w:r>
        <w:rPr>
          <w:spacing w:val="32"/>
        </w:rPr>
        <w:t> </w:t>
      </w:r>
      <w:r>
        <w:rPr/>
        <w:t>роботи</w:t>
      </w:r>
    </w:p>
    <w:p>
      <w:pPr>
        <w:pStyle w:val="BodyText"/>
        <w:ind w:right="358"/>
        <w:jc w:val="both"/>
      </w:pPr>
      <w:r>
        <w:rPr/>
        <w:t>«Охорона праці людини при впливі на неї небезпечних та шкідливих факторів виробничого   середовища.   Безпека   життєдіяльності   людини   при  </w:t>
      </w:r>
      <w:r>
        <w:rPr>
          <w:spacing w:val="24"/>
        </w:rPr>
        <w:t> </w:t>
      </w:r>
      <w:r>
        <w:rPr/>
        <w:t>виникненні</w:t>
      </w:r>
    </w:p>
    <w:p>
      <w:pPr>
        <w:spacing w:after="0"/>
        <w:jc w:val="both"/>
        <w:sectPr>
          <w:headerReference w:type="default" r:id="rId7"/>
          <w:pgSz w:w="12240" w:h="15840"/>
          <w:pgMar w:header="712" w:footer="0" w:top="1020" w:bottom="280" w:left="780" w:right="780"/>
          <w:pgNumType w:start="1"/>
        </w:sectPr>
      </w:pPr>
    </w:p>
    <w:p>
      <w:pPr>
        <w:pStyle w:val="BodyText"/>
        <w:spacing w:line="242" w:lineRule="auto" w:before="102"/>
        <w:ind w:right="359"/>
        <w:jc w:val="both"/>
      </w:pPr>
      <w:r>
        <w:rPr/>
        <w:t>надзвичайних     ситуацій     природного      і      антропогенного      середовища» (№ держреєстрації 0116U006038, рівень участі здобувача –</w:t>
      </w:r>
      <w:r>
        <w:rPr>
          <w:spacing w:val="-12"/>
        </w:rPr>
        <w:t> </w:t>
      </w:r>
      <w:r>
        <w:rPr/>
        <w:t>виконавець).</w:t>
      </w:r>
    </w:p>
    <w:p>
      <w:pPr>
        <w:pStyle w:val="BodyText"/>
        <w:ind w:right="351" w:firstLine="566"/>
        <w:jc w:val="both"/>
      </w:pPr>
      <w:r>
        <w:rPr>
          <w:b/>
        </w:rPr>
        <w:t>Мета і завдання дослідження. </w:t>
      </w:r>
      <w:r>
        <w:rPr/>
        <w:t>Метою дисертаційної роботи є забезпечення безпеки та ефективності проведення робіт щодо ліквідації наслідків руйнувань у житлових будівлях внаслідок вибуху побутового газу.</w:t>
      </w:r>
    </w:p>
    <w:p>
      <w:pPr>
        <w:pStyle w:val="BodyText"/>
        <w:spacing w:line="321" w:lineRule="exact"/>
        <w:ind w:left="919"/>
        <w:jc w:val="both"/>
      </w:pPr>
      <w:r>
        <w:rPr/>
        <w:t>Для досягнення поставленої мети необхідно вирішити такі завдання:</w:t>
      </w:r>
    </w:p>
    <w:p>
      <w:pPr>
        <w:pStyle w:val="ListParagraph"/>
        <w:numPr>
          <w:ilvl w:val="0"/>
          <w:numId w:val="1"/>
        </w:numPr>
        <w:tabs>
          <w:tab w:pos="1347" w:val="left" w:leader="none"/>
        </w:tabs>
        <w:spacing w:line="240" w:lineRule="auto" w:before="0" w:after="0"/>
        <w:ind w:left="352" w:right="348" w:firstLine="566"/>
        <w:jc w:val="both"/>
        <w:rPr>
          <w:sz w:val="28"/>
        </w:rPr>
      </w:pPr>
      <w:r>
        <w:rPr>
          <w:sz w:val="28"/>
        </w:rPr>
        <w:t>провести аналіз надзвичайних ситуацій з обрушенням будівель і споруд та виконанням АВР та ремонтно-будівельних робіт (РБР) під час ліквідації їх наслідків;</w:t>
      </w:r>
    </w:p>
    <w:p>
      <w:pPr>
        <w:pStyle w:val="ListParagraph"/>
        <w:numPr>
          <w:ilvl w:val="0"/>
          <w:numId w:val="1"/>
        </w:numPr>
        <w:tabs>
          <w:tab w:pos="1347" w:val="left" w:leader="none"/>
        </w:tabs>
        <w:spacing w:line="240" w:lineRule="auto" w:before="0" w:after="0"/>
        <w:ind w:left="352" w:right="354" w:firstLine="566"/>
        <w:jc w:val="both"/>
        <w:rPr>
          <w:sz w:val="28"/>
        </w:rPr>
      </w:pPr>
      <w:r>
        <w:rPr>
          <w:sz w:val="28"/>
        </w:rPr>
        <w:t>провести дослідження руйнувань будівель внаслідок техногенних подій та встановити залежності утворення уламків у завалах на прилеглих територіях та дорогах із урахуванням типу та серії житлових будівель та місця виникнення надзвичайної ситуації</w:t>
      </w:r>
      <w:r>
        <w:rPr>
          <w:spacing w:val="1"/>
          <w:sz w:val="28"/>
        </w:rPr>
        <w:t> </w:t>
      </w:r>
      <w:r>
        <w:rPr>
          <w:sz w:val="28"/>
        </w:rPr>
        <w:t>(НС);</w:t>
      </w:r>
    </w:p>
    <w:p>
      <w:pPr>
        <w:pStyle w:val="ListParagraph"/>
        <w:numPr>
          <w:ilvl w:val="0"/>
          <w:numId w:val="1"/>
        </w:numPr>
        <w:tabs>
          <w:tab w:pos="1347" w:val="left" w:leader="none"/>
        </w:tabs>
        <w:spacing w:line="240" w:lineRule="auto" w:before="0" w:after="0"/>
        <w:ind w:left="352" w:right="350" w:firstLine="566"/>
        <w:jc w:val="both"/>
        <w:rPr>
          <w:sz w:val="28"/>
        </w:rPr>
      </w:pPr>
      <w:r>
        <w:rPr>
          <w:sz w:val="28"/>
        </w:rPr>
        <w:t>на основі проведених теоретичних досліджень ліквідації наслідків НС, пов’язаних із руйнуванням будівель і споруд, визначити критерії ефективності та безпеки розбирання</w:t>
      </w:r>
      <w:r>
        <w:rPr>
          <w:spacing w:val="-6"/>
          <w:sz w:val="28"/>
        </w:rPr>
        <w:t> </w:t>
      </w:r>
      <w:r>
        <w:rPr>
          <w:sz w:val="28"/>
        </w:rPr>
        <w:t>руйнувань;</w:t>
      </w:r>
    </w:p>
    <w:p>
      <w:pPr>
        <w:pStyle w:val="ListParagraph"/>
        <w:numPr>
          <w:ilvl w:val="0"/>
          <w:numId w:val="1"/>
        </w:numPr>
        <w:tabs>
          <w:tab w:pos="1347" w:val="left" w:leader="none"/>
        </w:tabs>
        <w:spacing w:line="240" w:lineRule="auto" w:before="0" w:after="0"/>
        <w:ind w:left="352" w:right="350" w:firstLine="566"/>
        <w:jc w:val="both"/>
        <w:rPr>
          <w:sz w:val="28"/>
        </w:rPr>
      </w:pPr>
      <w:r>
        <w:rPr>
          <w:sz w:val="28"/>
        </w:rPr>
        <w:t>провести наукове й практичне обґрунтування з використанням теорії прийняття оптимальних (раціональних) рішень і розробити алгоритм прийняття рішень щодо підвищення безпеки й ефективності проведення спеціальних видів робіт щодо ліквідації наслідків</w:t>
      </w:r>
      <w:r>
        <w:rPr>
          <w:spacing w:val="-3"/>
          <w:sz w:val="28"/>
        </w:rPr>
        <w:t> </w:t>
      </w:r>
      <w:r>
        <w:rPr>
          <w:sz w:val="28"/>
        </w:rPr>
        <w:t>НС;</w:t>
      </w:r>
    </w:p>
    <w:p>
      <w:pPr>
        <w:pStyle w:val="ListParagraph"/>
        <w:numPr>
          <w:ilvl w:val="0"/>
          <w:numId w:val="1"/>
        </w:numPr>
        <w:tabs>
          <w:tab w:pos="1347" w:val="left" w:leader="none"/>
        </w:tabs>
        <w:spacing w:line="240" w:lineRule="auto" w:before="0" w:after="0"/>
        <w:ind w:left="352" w:right="351" w:firstLine="566"/>
        <w:jc w:val="both"/>
        <w:rPr>
          <w:sz w:val="28"/>
        </w:rPr>
      </w:pPr>
      <w:r>
        <w:rPr>
          <w:sz w:val="28"/>
        </w:rPr>
        <w:t>удосконалити модель та програмне забезпечення стенду та методику проведення експериментальних досліджень засобів механізації та моделювання робочого процесу переміщення уламків із урахуванням конструкції засобів механізації;</w:t>
      </w:r>
    </w:p>
    <w:p>
      <w:pPr>
        <w:pStyle w:val="ListParagraph"/>
        <w:numPr>
          <w:ilvl w:val="0"/>
          <w:numId w:val="1"/>
        </w:numPr>
        <w:tabs>
          <w:tab w:pos="1347" w:val="left" w:leader="none"/>
        </w:tabs>
        <w:spacing w:line="240" w:lineRule="auto" w:before="0" w:after="0"/>
        <w:ind w:left="352" w:right="358" w:firstLine="566"/>
        <w:jc w:val="both"/>
        <w:rPr>
          <w:sz w:val="28"/>
        </w:rPr>
      </w:pPr>
      <w:r>
        <w:rPr>
          <w:sz w:val="28"/>
        </w:rPr>
        <w:t>на основі проведеного моделювання процесу розбирання руйнувань при обрушенні будівель запропонувати алгоритм визначення засобів механізації при ліквідації завалів з урахуванням безпеки й ефективності виконання</w:t>
      </w:r>
      <w:r>
        <w:rPr>
          <w:spacing w:val="-12"/>
          <w:sz w:val="28"/>
        </w:rPr>
        <w:t> </w:t>
      </w:r>
      <w:r>
        <w:rPr>
          <w:sz w:val="28"/>
        </w:rPr>
        <w:t>робіт;</w:t>
      </w:r>
    </w:p>
    <w:p>
      <w:pPr>
        <w:pStyle w:val="ListParagraph"/>
        <w:numPr>
          <w:ilvl w:val="0"/>
          <w:numId w:val="1"/>
        </w:numPr>
        <w:tabs>
          <w:tab w:pos="1347" w:val="left" w:leader="none"/>
        </w:tabs>
        <w:spacing w:line="240" w:lineRule="auto" w:before="0" w:after="0"/>
        <w:ind w:left="352" w:right="355" w:firstLine="566"/>
        <w:jc w:val="both"/>
        <w:rPr>
          <w:sz w:val="28"/>
        </w:rPr>
      </w:pPr>
      <w:r>
        <w:rPr>
          <w:sz w:val="28"/>
        </w:rPr>
        <w:t>провести дослідно-промислові випробування одержаних результатів в умовах</w:t>
      </w:r>
      <w:r>
        <w:rPr>
          <w:spacing w:val="-1"/>
          <w:sz w:val="28"/>
        </w:rPr>
        <w:t> </w:t>
      </w:r>
      <w:r>
        <w:rPr>
          <w:sz w:val="28"/>
        </w:rPr>
        <w:t>виробництва.</w:t>
      </w:r>
    </w:p>
    <w:p>
      <w:pPr>
        <w:pStyle w:val="BodyText"/>
        <w:ind w:right="353" w:firstLine="566"/>
        <w:jc w:val="both"/>
      </w:pPr>
      <w:r>
        <w:rPr>
          <w:b/>
        </w:rPr>
        <w:t>Об’єкт дослідження: </w:t>
      </w:r>
      <w:r>
        <w:rPr/>
        <w:t>процеси підготовки й проведення спеціальних видів робіт при ліквідації наслідків НС, пов’язаних із обрушенням будівельних конструкцій і споруд та утворенням завалів.</w:t>
      </w:r>
    </w:p>
    <w:p>
      <w:pPr>
        <w:pStyle w:val="BodyText"/>
        <w:spacing w:line="242" w:lineRule="auto"/>
        <w:ind w:right="352" w:firstLine="566"/>
        <w:jc w:val="both"/>
      </w:pPr>
      <w:r>
        <w:rPr>
          <w:b/>
        </w:rPr>
        <w:t>Предмет дослідження</w:t>
      </w:r>
      <w:r>
        <w:rPr/>
        <w:t>: методи і засоби підвищення безпеки при веденні</w:t>
      </w:r>
      <w:r>
        <w:rPr>
          <w:spacing w:val="-50"/>
        </w:rPr>
        <w:t> </w:t>
      </w:r>
      <w:r>
        <w:rPr/>
        <w:t>робіт із ліквідації наслідків обрушення будівель і</w:t>
      </w:r>
      <w:r>
        <w:rPr>
          <w:spacing w:val="-8"/>
        </w:rPr>
        <w:t> </w:t>
      </w:r>
      <w:r>
        <w:rPr/>
        <w:t>споруд.</w:t>
      </w:r>
    </w:p>
    <w:p>
      <w:pPr>
        <w:pStyle w:val="BodyText"/>
        <w:ind w:right="350" w:firstLine="566"/>
        <w:jc w:val="both"/>
      </w:pPr>
      <w:r>
        <w:rPr>
          <w:b/>
        </w:rPr>
        <w:t>Методи дослідження: </w:t>
      </w:r>
      <w:r>
        <w:rPr/>
        <w:t>системний аналіз ведення спеціальних видів робіт; моделювання експериментальних ситуацій, пов’язаних із обрушенням</w:t>
      </w:r>
      <w:r>
        <w:rPr>
          <w:spacing w:val="-41"/>
        </w:rPr>
        <w:t> </w:t>
      </w:r>
      <w:r>
        <w:rPr/>
        <w:t>будівельних конструкцій і споруд із застосуванням графоаналітичного методу та теорії прийняття оптимальних рішень; експериментальні дослідження реальних і модельованих об’єктів; статистичні методи оброблення експериментальних</w:t>
      </w:r>
      <w:r>
        <w:rPr>
          <w:spacing w:val="-29"/>
        </w:rPr>
        <w:t> </w:t>
      </w:r>
      <w:r>
        <w:rPr/>
        <w:t>даних.</w:t>
      </w:r>
    </w:p>
    <w:p>
      <w:pPr>
        <w:spacing w:after="0"/>
        <w:jc w:val="both"/>
        <w:sectPr>
          <w:pgSz w:w="12240" w:h="15840"/>
          <w:pgMar w:header="712" w:footer="0" w:top="1020" w:bottom="280" w:left="780" w:right="780"/>
        </w:sectPr>
      </w:pPr>
    </w:p>
    <w:p>
      <w:pPr>
        <w:pStyle w:val="Heading1"/>
        <w:spacing w:line="321" w:lineRule="exact" w:before="107"/>
        <w:ind w:left="919"/>
        <w:jc w:val="both"/>
      </w:pPr>
      <w:r>
        <w:rPr/>
        <w:t>Наукова новизна отриманих результатів:</w:t>
      </w:r>
    </w:p>
    <w:p>
      <w:pPr>
        <w:pStyle w:val="ListParagraph"/>
        <w:numPr>
          <w:ilvl w:val="0"/>
          <w:numId w:val="1"/>
        </w:numPr>
        <w:tabs>
          <w:tab w:pos="1347" w:val="left" w:leader="none"/>
        </w:tabs>
        <w:spacing w:line="240" w:lineRule="auto" w:before="0" w:after="0"/>
        <w:ind w:left="352" w:right="350" w:firstLine="566"/>
        <w:jc w:val="both"/>
        <w:rPr>
          <w:sz w:val="28"/>
        </w:rPr>
      </w:pPr>
      <w:r>
        <w:rPr>
          <w:sz w:val="28"/>
        </w:rPr>
        <w:t>вперше одержані залежності, які дозволяють прогнозувати характер утворення</w:t>
      </w:r>
      <w:r>
        <w:rPr>
          <w:spacing w:val="-5"/>
          <w:sz w:val="28"/>
        </w:rPr>
        <w:t> </w:t>
      </w:r>
      <w:r>
        <w:rPr>
          <w:sz w:val="28"/>
        </w:rPr>
        <w:t>уламків</w:t>
      </w:r>
      <w:r>
        <w:rPr>
          <w:spacing w:val="-6"/>
          <w:sz w:val="28"/>
        </w:rPr>
        <w:t> </w:t>
      </w:r>
      <w:r>
        <w:rPr>
          <w:sz w:val="28"/>
        </w:rPr>
        <w:t>у</w:t>
      </w:r>
      <w:r>
        <w:rPr>
          <w:spacing w:val="-7"/>
          <w:sz w:val="28"/>
        </w:rPr>
        <w:t> </w:t>
      </w:r>
      <w:r>
        <w:rPr>
          <w:sz w:val="28"/>
        </w:rPr>
        <w:t>завалах</w:t>
      </w:r>
      <w:r>
        <w:rPr>
          <w:spacing w:val="-6"/>
          <w:sz w:val="28"/>
        </w:rPr>
        <w:t> </w:t>
      </w:r>
      <w:r>
        <w:rPr>
          <w:sz w:val="28"/>
        </w:rPr>
        <w:t>на</w:t>
      </w:r>
      <w:r>
        <w:rPr>
          <w:spacing w:val="-8"/>
          <w:sz w:val="28"/>
        </w:rPr>
        <w:t> </w:t>
      </w:r>
      <w:r>
        <w:rPr>
          <w:sz w:val="28"/>
        </w:rPr>
        <w:t>прилеглих</w:t>
      </w:r>
      <w:r>
        <w:rPr>
          <w:spacing w:val="-5"/>
          <w:sz w:val="28"/>
        </w:rPr>
        <w:t> </w:t>
      </w:r>
      <w:r>
        <w:rPr>
          <w:sz w:val="28"/>
        </w:rPr>
        <w:t>територіях</w:t>
      </w:r>
      <w:r>
        <w:rPr>
          <w:spacing w:val="-4"/>
          <w:sz w:val="28"/>
        </w:rPr>
        <w:t> </w:t>
      </w:r>
      <w:r>
        <w:rPr>
          <w:sz w:val="28"/>
        </w:rPr>
        <w:t>і</w:t>
      </w:r>
      <w:r>
        <w:rPr>
          <w:spacing w:val="-6"/>
          <w:sz w:val="28"/>
        </w:rPr>
        <w:t> </w:t>
      </w:r>
      <w:r>
        <w:rPr>
          <w:sz w:val="28"/>
        </w:rPr>
        <w:t>дорогах</w:t>
      </w:r>
      <w:r>
        <w:rPr>
          <w:spacing w:val="-4"/>
          <w:sz w:val="28"/>
        </w:rPr>
        <w:t> </w:t>
      </w:r>
      <w:r>
        <w:rPr>
          <w:sz w:val="28"/>
        </w:rPr>
        <w:t>з</w:t>
      </w:r>
      <w:r>
        <w:rPr>
          <w:spacing w:val="-5"/>
          <w:sz w:val="28"/>
        </w:rPr>
        <w:t> </w:t>
      </w:r>
      <w:r>
        <w:rPr>
          <w:sz w:val="28"/>
        </w:rPr>
        <w:t>урахуванням</w:t>
      </w:r>
      <w:r>
        <w:rPr>
          <w:spacing w:val="-5"/>
          <w:sz w:val="28"/>
        </w:rPr>
        <w:t> </w:t>
      </w:r>
      <w:r>
        <w:rPr>
          <w:sz w:val="28"/>
        </w:rPr>
        <w:t>типу та серії житлових будівель та місця виникнення</w:t>
      </w:r>
      <w:r>
        <w:rPr>
          <w:spacing w:val="-5"/>
          <w:sz w:val="28"/>
        </w:rPr>
        <w:t> </w:t>
      </w:r>
      <w:r>
        <w:rPr>
          <w:sz w:val="28"/>
        </w:rPr>
        <w:t>НС;</w:t>
      </w:r>
    </w:p>
    <w:p>
      <w:pPr>
        <w:pStyle w:val="ListParagraph"/>
        <w:numPr>
          <w:ilvl w:val="0"/>
          <w:numId w:val="1"/>
        </w:numPr>
        <w:tabs>
          <w:tab w:pos="1347" w:val="left" w:leader="none"/>
        </w:tabs>
        <w:spacing w:line="240" w:lineRule="auto" w:before="0" w:after="0"/>
        <w:ind w:left="352" w:right="359" w:firstLine="566"/>
        <w:jc w:val="both"/>
        <w:rPr>
          <w:sz w:val="28"/>
        </w:rPr>
      </w:pPr>
      <w:r>
        <w:rPr>
          <w:sz w:val="28"/>
        </w:rPr>
        <w:t>вперше визначені критерії ефективності та безпеки під час розбирання руйнувань, а саме: загальний обсяг руйнувань будівлі, обсяг руйнувань окремих частин будівлі, фракційний склад уламків</w:t>
      </w:r>
      <w:r>
        <w:rPr>
          <w:spacing w:val="-4"/>
          <w:sz w:val="28"/>
        </w:rPr>
        <w:t> </w:t>
      </w:r>
      <w:r>
        <w:rPr>
          <w:sz w:val="28"/>
        </w:rPr>
        <w:t>завалу;</w:t>
      </w:r>
    </w:p>
    <w:p>
      <w:pPr>
        <w:pStyle w:val="ListParagraph"/>
        <w:numPr>
          <w:ilvl w:val="0"/>
          <w:numId w:val="1"/>
        </w:numPr>
        <w:tabs>
          <w:tab w:pos="1347" w:val="left" w:leader="none"/>
        </w:tabs>
        <w:spacing w:line="240" w:lineRule="auto" w:before="0" w:after="0"/>
        <w:ind w:left="352" w:right="350" w:firstLine="566"/>
        <w:jc w:val="both"/>
        <w:rPr>
          <w:sz w:val="28"/>
        </w:rPr>
      </w:pPr>
      <w:r>
        <w:rPr>
          <w:sz w:val="28"/>
        </w:rPr>
        <w:t>вперше на основі моделювання процесів розбирання руйнувань будівель розроблена модель прийняття рішень при розбиранні руйнувань із урахуванням характеру руйнувань будівлі, наявності транспортних мереж (доріг, проїздів) та засобів</w:t>
      </w:r>
      <w:r>
        <w:rPr>
          <w:spacing w:val="-2"/>
          <w:sz w:val="28"/>
        </w:rPr>
        <w:t> </w:t>
      </w:r>
      <w:r>
        <w:rPr>
          <w:sz w:val="28"/>
        </w:rPr>
        <w:t>механізації;</w:t>
      </w:r>
    </w:p>
    <w:p>
      <w:pPr>
        <w:pStyle w:val="ListParagraph"/>
        <w:numPr>
          <w:ilvl w:val="0"/>
          <w:numId w:val="1"/>
        </w:numPr>
        <w:tabs>
          <w:tab w:pos="1347" w:val="left" w:leader="none"/>
        </w:tabs>
        <w:spacing w:line="240" w:lineRule="auto" w:before="0" w:after="0"/>
        <w:ind w:left="352" w:right="355" w:firstLine="566"/>
        <w:jc w:val="both"/>
        <w:rPr>
          <w:sz w:val="28"/>
        </w:rPr>
      </w:pPr>
      <w:r>
        <w:rPr>
          <w:sz w:val="28"/>
        </w:rPr>
        <w:t>вперше запропоновано алгоритм поетапного визначення засобів механізації при ліквідації завалів після вибуху газу в житлових</w:t>
      </w:r>
      <w:r>
        <w:rPr>
          <w:spacing w:val="-21"/>
          <w:sz w:val="28"/>
        </w:rPr>
        <w:t> </w:t>
      </w:r>
      <w:r>
        <w:rPr>
          <w:sz w:val="28"/>
        </w:rPr>
        <w:t>будівлях;</w:t>
      </w:r>
    </w:p>
    <w:p>
      <w:pPr>
        <w:pStyle w:val="ListParagraph"/>
        <w:numPr>
          <w:ilvl w:val="0"/>
          <w:numId w:val="1"/>
        </w:numPr>
        <w:tabs>
          <w:tab w:pos="1270" w:val="left" w:leader="none"/>
        </w:tabs>
        <w:spacing w:line="240" w:lineRule="auto" w:before="0" w:after="0"/>
        <w:ind w:left="352" w:right="351" w:firstLine="566"/>
        <w:jc w:val="both"/>
        <w:rPr>
          <w:sz w:val="28"/>
        </w:rPr>
      </w:pPr>
      <w:r>
        <w:rPr>
          <w:sz w:val="28"/>
        </w:rPr>
        <w:t>вперше встановлена залежність впливу параметрів конструкції відвалу бульдозера (односекційний, двосекційний, трисекційний) на ефективність та безпеку технологічних процесів. Встановлено, що при ліквідації завалів найвищу ефективність та найменшу зону небезпеки мають бульдозери з двосекційними та трисекційними відвалами (порівняно з односекційними відвалами). Досягається підвищення</w:t>
      </w:r>
      <w:r>
        <w:rPr>
          <w:spacing w:val="-14"/>
          <w:sz w:val="28"/>
        </w:rPr>
        <w:t> </w:t>
      </w:r>
      <w:r>
        <w:rPr>
          <w:sz w:val="28"/>
        </w:rPr>
        <w:t>ефективності</w:t>
      </w:r>
      <w:r>
        <w:rPr>
          <w:spacing w:val="-13"/>
          <w:sz w:val="28"/>
        </w:rPr>
        <w:t> </w:t>
      </w:r>
      <w:r>
        <w:rPr>
          <w:sz w:val="28"/>
        </w:rPr>
        <w:t>від</w:t>
      </w:r>
      <w:r>
        <w:rPr>
          <w:spacing w:val="-14"/>
          <w:sz w:val="28"/>
        </w:rPr>
        <w:t> </w:t>
      </w:r>
      <w:r>
        <w:rPr>
          <w:sz w:val="28"/>
        </w:rPr>
        <w:t>14</w:t>
      </w:r>
      <w:r>
        <w:rPr>
          <w:spacing w:val="-13"/>
          <w:sz w:val="28"/>
        </w:rPr>
        <w:t> </w:t>
      </w:r>
      <w:r>
        <w:rPr>
          <w:sz w:val="28"/>
        </w:rPr>
        <w:t>до</w:t>
      </w:r>
      <w:r>
        <w:rPr>
          <w:spacing w:val="-13"/>
          <w:sz w:val="28"/>
        </w:rPr>
        <w:t> </w:t>
      </w:r>
      <w:r>
        <w:rPr>
          <w:sz w:val="28"/>
        </w:rPr>
        <w:t>42</w:t>
      </w:r>
      <w:r>
        <w:rPr>
          <w:spacing w:val="2"/>
          <w:sz w:val="28"/>
        </w:rPr>
        <w:t> </w:t>
      </w:r>
      <w:r>
        <w:rPr>
          <w:sz w:val="28"/>
        </w:rPr>
        <w:t>%</w:t>
      </w:r>
      <w:r>
        <w:rPr>
          <w:spacing w:val="-15"/>
          <w:sz w:val="28"/>
        </w:rPr>
        <w:t> </w:t>
      </w:r>
      <w:r>
        <w:rPr>
          <w:sz w:val="28"/>
        </w:rPr>
        <w:t>та</w:t>
      </w:r>
      <w:r>
        <w:rPr>
          <w:spacing w:val="-15"/>
          <w:sz w:val="28"/>
        </w:rPr>
        <w:t> </w:t>
      </w:r>
      <w:r>
        <w:rPr>
          <w:sz w:val="28"/>
        </w:rPr>
        <w:t>зменшення</w:t>
      </w:r>
      <w:r>
        <w:rPr>
          <w:spacing w:val="-13"/>
          <w:sz w:val="28"/>
        </w:rPr>
        <w:t> </w:t>
      </w:r>
      <w:r>
        <w:rPr>
          <w:sz w:val="28"/>
        </w:rPr>
        <w:t>зони</w:t>
      </w:r>
      <w:r>
        <w:rPr>
          <w:spacing w:val="-14"/>
          <w:sz w:val="28"/>
        </w:rPr>
        <w:t> </w:t>
      </w:r>
      <w:r>
        <w:rPr>
          <w:sz w:val="28"/>
        </w:rPr>
        <w:t>небезпеки</w:t>
      </w:r>
      <w:r>
        <w:rPr>
          <w:spacing w:val="-14"/>
          <w:sz w:val="28"/>
        </w:rPr>
        <w:t> </w:t>
      </w:r>
      <w:r>
        <w:rPr>
          <w:sz w:val="28"/>
        </w:rPr>
        <w:t>на</w:t>
      </w:r>
      <w:r>
        <w:rPr>
          <w:spacing w:val="-14"/>
          <w:sz w:val="28"/>
        </w:rPr>
        <w:t> </w:t>
      </w:r>
      <w:r>
        <w:rPr>
          <w:sz w:val="28"/>
        </w:rPr>
        <w:t>10</w:t>
      </w:r>
      <w:r>
        <w:rPr>
          <w:spacing w:val="-1"/>
          <w:sz w:val="28"/>
        </w:rPr>
        <w:t> </w:t>
      </w:r>
      <w:r>
        <w:rPr>
          <w:sz w:val="28"/>
        </w:rPr>
        <w:t>–</w:t>
      </w:r>
      <w:r>
        <w:rPr>
          <w:spacing w:val="-1"/>
          <w:sz w:val="28"/>
        </w:rPr>
        <w:t> </w:t>
      </w:r>
      <w:r>
        <w:rPr>
          <w:sz w:val="28"/>
        </w:rPr>
        <w:t>15</w:t>
      </w:r>
      <w:r>
        <w:rPr>
          <w:spacing w:val="-4"/>
          <w:sz w:val="28"/>
        </w:rPr>
        <w:t> </w:t>
      </w:r>
      <w:r>
        <w:rPr>
          <w:sz w:val="28"/>
        </w:rPr>
        <w:t>%.</w:t>
      </w:r>
    </w:p>
    <w:p>
      <w:pPr>
        <w:pStyle w:val="Heading1"/>
        <w:spacing w:line="321" w:lineRule="exact" w:before="2"/>
        <w:ind w:left="919"/>
        <w:jc w:val="both"/>
      </w:pPr>
      <w:r>
        <w:rPr/>
        <w:t>Практичне значення отриманих результатів:</w:t>
      </w:r>
    </w:p>
    <w:p>
      <w:pPr>
        <w:pStyle w:val="ListParagraph"/>
        <w:numPr>
          <w:ilvl w:val="0"/>
          <w:numId w:val="1"/>
        </w:numPr>
        <w:tabs>
          <w:tab w:pos="1340" w:val="left" w:leader="none"/>
        </w:tabs>
        <w:spacing w:line="240" w:lineRule="auto" w:before="0" w:after="0"/>
        <w:ind w:left="352" w:right="355" w:firstLine="566"/>
        <w:jc w:val="both"/>
        <w:rPr>
          <w:sz w:val="28"/>
        </w:rPr>
      </w:pPr>
      <w:r>
        <w:rPr>
          <w:sz w:val="28"/>
        </w:rPr>
        <w:t>розроблена методика визначення ризику визначення часу ліквідації надзвичайних ситуацій;</w:t>
      </w:r>
    </w:p>
    <w:p>
      <w:pPr>
        <w:pStyle w:val="ListParagraph"/>
        <w:numPr>
          <w:ilvl w:val="0"/>
          <w:numId w:val="1"/>
        </w:numPr>
        <w:tabs>
          <w:tab w:pos="1340" w:val="left" w:leader="none"/>
        </w:tabs>
        <w:spacing w:line="240" w:lineRule="auto" w:before="0" w:after="0"/>
        <w:ind w:left="352" w:right="350" w:firstLine="566"/>
        <w:jc w:val="both"/>
        <w:rPr>
          <w:sz w:val="28"/>
        </w:rPr>
      </w:pPr>
      <w:r>
        <w:rPr>
          <w:sz w:val="28"/>
        </w:rPr>
        <w:t>дістала подальшого розвитку структурно-логічна схема визначення оптимального (раціонального) маршруту з урахуванням безпеки використання машин та устаткування, а також транспортних засобів їх доставки при ліквідації надзвичайних ситуацій;</w:t>
      </w:r>
    </w:p>
    <w:p>
      <w:pPr>
        <w:pStyle w:val="ListParagraph"/>
        <w:numPr>
          <w:ilvl w:val="0"/>
          <w:numId w:val="1"/>
        </w:numPr>
        <w:tabs>
          <w:tab w:pos="1270" w:val="left" w:leader="none"/>
        </w:tabs>
        <w:spacing w:line="240" w:lineRule="auto" w:before="0" w:after="0"/>
        <w:ind w:left="352" w:right="349" w:firstLine="566"/>
        <w:jc w:val="both"/>
        <w:rPr>
          <w:sz w:val="28"/>
        </w:rPr>
      </w:pPr>
      <w:r>
        <w:rPr>
          <w:sz w:val="28"/>
        </w:rPr>
        <w:t>доведена доцільність застосування великогабаритних машин – бульдозерів тягового класу 35 кН та більше, оснащених трисекційним відвалом (при масовому прибиранні завалів) або двосекційним відвалом (при переміщенні окремих уламків). Використання цих видів обладнання дозволяє підвищити продуктивність робіт відповідно на 19 – 20 % та 30 – 42 % порівняно з бульдозерами, оснащеними традиційним односекційним відвалом, та підвищити безпеку виконання робіт за рахунок зменшення небезпечної</w:t>
      </w:r>
      <w:r>
        <w:rPr>
          <w:spacing w:val="-3"/>
          <w:sz w:val="28"/>
        </w:rPr>
        <w:t> </w:t>
      </w:r>
      <w:r>
        <w:rPr>
          <w:sz w:val="28"/>
        </w:rPr>
        <w:t>зони;</w:t>
      </w:r>
    </w:p>
    <w:p>
      <w:pPr>
        <w:pStyle w:val="ListParagraph"/>
        <w:numPr>
          <w:ilvl w:val="0"/>
          <w:numId w:val="1"/>
        </w:numPr>
        <w:tabs>
          <w:tab w:pos="1270" w:val="left" w:leader="none"/>
        </w:tabs>
        <w:spacing w:line="240" w:lineRule="auto" w:before="0" w:after="0"/>
        <w:ind w:left="352" w:right="352" w:firstLine="566"/>
        <w:jc w:val="both"/>
        <w:rPr>
          <w:sz w:val="28"/>
        </w:rPr>
      </w:pPr>
      <w:r>
        <w:rPr>
          <w:sz w:val="28"/>
        </w:rPr>
        <w:t>за результатами експериментів визначено залежності сили опору від параметрів, які мають такі раціональні значення: кут шарніра відносно вертикалі </w:t>
      </w:r>
      <w:r>
        <w:rPr>
          <w:i/>
          <w:sz w:val="28"/>
        </w:rPr>
        <w:t>α</w:t>
      </w:r>
      <w:r>
        <w:rPr>
          <w:i/>
          <w:sz w:val="28"/>
          <w:vertAlign w:val="subscript"/>
        </w:rPr>
        <w:t>ш</w:t>
      </w:r>
      <w:r>
        <w:rPr>
          <w:i/>
          <w:spacing w:val="-1"/>
          <w:sz w:val="28"/>
          <w:vertAlign w:val="baseline"/>
        </w:rPr>
        <w:t> </w:t>
      </w:r>
      <w:r>
        <w:rPr>
          <w:sz w:val="28"/>
          <w:vertAlign w:val="baseline"/>
        </w:rPr>
        <w:t>=</w:t>
      </w:r>
      <w:r>
        <w:rPr>
          <w:spacing w:val="-1"/>
          <w:sz w:val="28"/>
          <w:vertAlign w:val="baseline"/>
        </w:rPr>
        <w:t> </w:t>
      </w:r>
      <w:r>
        <w:rPr>
          <w:sz w:val="28"/>
          <w:vertAlign w:val="baseline"/>
        </w:rPr>
        <w:t>10</w:t>
      </w:r>
      <w:r>
        <w:rPr>
          <w:spacing w:val="-3"/>
          <w:sz w:val="28"/>
          <w:vertAlign w:val="baseline"/>
        </w:rPr>
        <w:t> </w:t>
      </w:r>
      <w:r>
        <w:rPr>
          <w:sz w:val="28"/>
          <w:vertAlign w:val="baseline"/>
        </w:rPr>
        <w:t>– 15</w:t>
      </w:r>
      <w:r>
        <w:rPr>
          <w:sz w:val="28"/>
          <w:vertAlign w:val="superscript"/>
        </w:rPr>
        <w:t>°</w:t>
      </w:r>
      <w:r>
        <w:rPr>
          <w:sz w:val="28"/>
          <w:vertAlign w:val="baseline"/>
        </w:rPr>
        <w:t>;</w:t>
      </w:r>
      <w:r>
        <w:rPr>
          <w:spacing w:val="-7"/>
          <w:sz w:val="28"/>
          <w:vertAlign w:val="baseline"/>
        </w:rPr>
        <w:t> </w:t>
      </w:r>
      <w:r>
        <w:rPr>
          <w:sz w:val="28"/>
          <w:vertAlign w:val="baseline"/>
        </w:rPr>
        <w:t>кут</w:t>
      </w:r>
      <w:r>
        <w:rPr>
          <w:spacing w:val="-9"/>
          <w:sz w:val="28"/>
          <w:vertAlign w:val="baseline"/>
        </w:rPr>
        <w:t> </w:t>
      </w:r>
      <w:r>
        <w:rPr>
          <w:sz w:val="28"/>
          <w:vertAlign w:val="baseline"/>
        </w:rPr>
        <w:t>повороту</w:t>
      </w:r>
      <w:r>
        <w:rPr>
          <w:spacing w:val="-12"/>
          <w:sz w:val="28"/>
          <w:vertAlign w:val="baseline"/>
        </w:rPr>
        <w:t> </w:t>
      </w:r>
      <w:r>
        <w:rPr>
          <w:sz w:val="28"/>
          <w:vertAlign w:val="baseline"/>
        </w:rPr>
        <w:t>секцій</w:t>
      </w:r>
      <w:r>
        <w:rPr>
          <w:spacing w:val="-8"/>
          <w:sz w:val="28"/>
          <w:vertAlign w:val="baseline"/>
        </w:rPr>
        <w:t> </w:t>
      </w:r>
      <w:r>
        <w:rPr>
          <w:sz w:val="28"/>
          <w:vertAlign w:val="baseline"/>
        </w:rPr>
        <w:t>відносно</w:t>
      </w:r>
      <w:r>
        <w:rPr>
          <w:spacing w:val="-7"/>
          <w:sz w:val="28"/>
          <w:vertAlign w:val="baseline"/>
        </w:rPr>
        <w:t> </w:t>
      </w:r>
      <w:r>
        <w:rPr>
          <w:sz w:val="28"/>
          <w:vertAlign w:val="baseline"/>
        </w:rPr>
        <w:t>шарнірів</w:t>
      </w:r>
      <w:r>
        <w:rPr>
          <w:spacing w:val="-5"/>
          <w:sz w:val="28"/>
          <w:vertAlign w:val="baseline"/>
        </w:rPr>
        <w:t> </w:t>
      </w:r>
      <w:r>
        <w:rPr>
          <w:i/>
          <w:sz w:val="28"/>
          <w:vertAlign w:val="baseline"/>
        </w:rPr>
        <w:t>βс</w:t>
      </w:r>
      <w:r>
        <w:rPr>
          <w:i/>
          <w:spacing w:val="-1"/>
          <w:sz w:val="28"/>
          <w:vertAlign w:val="baseline"/>
        </w:rPr>
        <w:t> </w:t>
      </w:r>
      <w:r>
        <w:rPr>
          <w:sz w:val="28"/>
          <w:vertAlign w:val="baseline"/>
        </w:rPr>
        <w:t>=</w:t>
      </w:r>
      <w:r>
        <w:rPr>
          <w:spacing w:val="-2"/>
          <w:sz w:val="28"/>
          <w:vertAlign w:val="baseline"/>
        </w:rPr>
        <w:t> </w:t>
      </w:r>
      <w:r>
        <w:rPr>
          <w:sz w:val="28"/>
          <w:vertAlign w:val="baseline"/>
        </w:rPr>
        <w:t>30</w:t>
      </w:r>
      <w:r>
        <w:rPr>
          <w:spacing w:val="-2"/>
          <w:sz w:val="28"/>
          <w:vertAlign w:val="baseline"/>
        </w:rPr>
        <w:t> </w:t>
      </w:r>
      <w:r>
        <w:rPr>
          <w:sz w:val="28"/>
          <w:vertAlign w:val="baseline"/>
        </w:rPr>
        <w:t>–</w:t>
      </w:r>
      <w:r>
        <w:rPr>
          <w:spacing w:val="1"/>
          <w:sz w:val="28"/>
          <w:vertAlign w:val="baseline"/>
        </w:rPr>
        <w:t> </w:t>
      </w:r>
      <w:r>
        <w:rPr>
          <w:sz w:val="28"/>
          <w:vertAlign w:val="baseline"/>
        </w:rPr>
        <w:t>40</w:t>
      </w:r>
      <w:r>
        <w:rPr>
          <w:sz w:val="28"/>
          <w:vertAlign w:val="superscript"/>
        </w:rPr>
        <w:t>°</w:t>
      </w:r>
      <w:r>
        <w:rPr>
          <w:sz w:val="28"/>
          <w:vertAlign w:val="baseline"/>
        </w:rPr>
        <w:t>.</w:t>
      </w:r>
      <w:r>
        <w:rPr>
          <w:spacing w:val="-10"/>
          <w:sz w:val="28"/>
          <w:vertAlign w:val="baseline"/>
        </w:rPr>
        <w:t> </w:t>
      </w:r>
      <w:r>
        <w:rPr>
          <w:sz w:val="28"/>
          <w:vertAlign w:val="baseline"/>
        </w:rPr>
        <w:t>Установлено,</w:t>
      </w:r>
      <w:r>
        <w:rPr>
          <w:spacing w:val="-11"/>
          <w:sz w:val="28"/>
          <w:vertAlign w:val="baseline"/>
        </w:rPr>
        <w:t> </w:t>
      </w:r>
      <w:r>
        <w:rPr>
          <w:sz w:val="28"/>
          <w:vertAlign w:val="baseline"/>
        </w:rPr>
        <w:t>що запропонованим обладнанням  доцільно розроблювати середовище із щільністю   </w:t>
      </w:r>
      <w:r>
        <w:rPr>
          <w:i/>
          <w:sz w:val="28"/>
          <w:vertAlign w:val="baseline"/>
        </w:rPr>
        <w:t>ρ = </w:t>
      </w:r>
      <w:r>
        <w:rPr>
          <w:sz w:val="28"/>
          <w:vertAlign w:val="baseline"/>
        </w:rPr>
        <w:t>1,3…1,5 т/м</w:t>
      </w:r>
      <w:r>
        <w:rPr>
          <w:sz w:val="28"/>
          <w:vertAlign w:val="superscript"/>
        </w:rPr>
        <w:t>3</w:t>
      </w:r>
      <w:r>
        <w:rPr>
          <w:sz w:val="28"/>
          <w:vertAlign w:val="baseline"/>
        </w:rPr>
        <w:t> та фракційним складом </w:t>
      </w:r>
      <w:r>
        <w:rPr>
          <w:i/>
          <w:sz w:val="28"/>
          <w:vertAlign w:val="baseline"/>
        </w:rPr>
        <w:t>К</w:t>
      </w:r>
      <w:r>
        <w:rPr>
          <w:i/>
          <w:sz w:val="28"/>
          <w:vertAlign w:val="subscript"/>
        </w:rPr>
        <w:t>1</w:t>
      </w:r>
      <w:r>
        <w:rPr>
          <w:i/>
          <w:sz w:val="28"/>
          <w:vertAlign w:val="baseline"/>
        </w:rPr>
        <w:t> </w:t>
      </w:r>
      <w:r>
        <w:rPr>
          <w:sz w:val="28"/>
          <w:vertAlign w:val="baseline"/>
        </w:rPr>
        <w:t>= 0,15; </w:t>
      </w:r>
      <w:r>
        <w:rPr>
          <w:i/>
          <w:sz w:val="28"/>
          <w:vertAlign w:val="baseline"/>
        </w:rPr>
        <w:t>К</w:t>
      </w:r>
      <w:r>
        <w:rPr>
          <w:i/>
          <w:sz w:val="28"/>
          <w:vertAlign w:val="subscript"/>
        </w:rPr>
        <w:t>2</w:t>
      </w:r>
      <w:r>
        <w:rPr>
          <w:i/>
          <w:sz w:val="28"/>
          <w:vertAlign w:val="baseline"/>
        </w:rPr>
        <w:t> </w:t>
      </w:r>
      <w:r>
        <w:rPr>
          <w:sz w:val="28"/>
          <w:vertAlign w:val="baseline"/>
        </w:rPr>
        <w:t>= 0,50; </w:t>
      </w:r>
      <w:r>
        <w:rPr>
          <w:i/>
          <w:sz w:val="28"/>
          <w:vertAlign w:val="baseline"/>
        </w:rPr>
        <w:t>К</w:t>
      </w:r>
      <w:r>
        <w:rPr>
          <w:i/>
          <w:sz w:val="28"/>
          <w:vertAlign w:val="subscript"/>
        </w:rPr>
        <w:t>3</w:t>
      </w:r>
      <w:r>
        <w:rPr>
          <w:i/>
          <w:sz w:val="28"/>
          <w:vertAlign w:val="baseline"/>
        </w:rPr>
        <w:t> </w:t>
      </w:r>
      <w:r>
        <w:rPr>
          <w:sz w:val="28"/>
          <w:vertAlign w:val="baseline"/>
        </w:rPr>
        <w:t>= 0,25; </w:t>
      </w:r>
      <w:r>
        <w:rPr>
          <w:i/>
          <w:sz w:val="28"/>
          <w:vertAlign w:val="baseline"/>
        </w:rPr>
        <w:t>К</w:t>
      </w:r>
      <w:r>
        <w:rPr>
          <w:i/>
          <w:sz w:val="28"/>
          <w:vertAlign w:val="subscript"/>
        </w:rPr>
        <w:t>4</w:t>
      </w:r>
      <w:r>
        <w:rPr>
          <w:i/>
          <w:sz w:val="28"/>
          <w:vertAlign w:val="baseline"/>
        </w:rPr>
        <w:t> </w:t>
      </w:r>
      <w:r>
        <w:rPr>
          <w:sz w:val="28"/>
          <w:vertAlign w:val="baseline"/>
        </w:rPr>
        <w:t>=</w:t>
      </w:r>
      <w:r>
        <w:rPr>
          <w:spacing w:val="-13"/>
          <w:sz w:val="28"/>
          <w:vertAlign w:val="baseline"/>
        </w:rPr>
        <w:t> </w:t>
      </w:r>
      <w:r>
        <w:rPr>
          <w:sz w:val="28"/>
          <w:vertAlign w:val="baseline"/>
        </w:rPr>
        <w:t>0,10;</w:t>
      </w:r>
    </w:p>
    <w:p>
      <w:pPr>
        <w:pStyle w:val="ListParagraph"/>
        <w:numPr>
          <w:ilvl w:val="0"/>
          <w:numId w:val="1"/>
        </w:numPr>
        <w:tabs>
          <w:tab w:pos="1074" w:val="left" w:leader="none"/>
        </w:tabs>
        <w:spacing w:line="240" w:lineRule="auto" w:before="0" w:after="0"/>
        <w:ind w:left="352" w:right="350" w:firstLine="566"/>
        <w:jc w:val="both"/>
        <w:rPr>
          <w:sz w:val="28"/>
        </w:rPr>
      </w:pPr>
      <w:r>
        <w:rPr>
          <w:sz w:val="28"/>
        </w:rPr>
        <w:t>проведене практичне обґрунтування підвищення безпеки й ефективності проведення спеціальних видів робіт у надзвичайних ситуаціях, пов’язаних із руйнуванням будівель та утворенням завалів від уламків будівельних конструкцій; впроваджено</w:t>
      </w:r>
      <w:r>
        <w:rPr>
          <w:spacing w:val="32"/>
          <w:sz w:val="28"/>
        </w:rPr>
        <w:t> </w:t>
      </w:r>
      <w:r>
        <w:rPr>
          <w:sz w:val="28"/>
        </w:rPr>
        <w:t>у</w:t>
      </w:r>
      <w:r>
        <w:rPr>
          <w:spacing w:val="28"/>
          <w:sz w:val="28"/>
        </w:rPr>
        <w:t> </w:t>
      </w:r>
      <w:r>
        <w:rPr>
          <w:sz w:val="28"/>
        </w:rPr>
        <w:t>виробництво</w:t>
      </w:r>
      <w:r>
        <w:rPr>
          <w:spacing w:val="32"/>
          <w:sz w:val="28"/>
        </w:rPr>
        <w:t> </w:t>
      </w:r>
      <w:r>
        <w:rPr>
          <w:sz w:val="28"/>
        </w:rPr>
        <w:t>методику</w:t>
      </w:r>
      <w:r>
        <w:rPr>
          <w:spacing w:val="31"/>
          <w:sz w:val="28"/>
        </w:rPr>
        <w:t> </w:t>
      </w:r>
      <w:r>
        <w:rPr>
          <w:sz w:val="28"/>
        </w:rPr>
        <w:t>визначення</w:t>
      </w:r>
      <w:r>
        <w:rPr>
          <w:spacing w:val="31"/>
          <w:sz w:val="28"/>
        </w:rPr>
        <w:t> </w:t>
      </w:r>
      <w:r>
        <w:rPr>
          <w:sz w:val="28"/>
        </w:rPr>
        <w:t>оптимального</w:t>
      </w:r>
      <w:r>
        <w:rPr>
          <w:spacing w:val="33"/>
          <w:sz w:val="28"/>
        </w:rPr>
        <w:t> </w:t>
      </w:r>
      <w:r>
        <w:rPr>
          <w:sz w:val="28"/>
        </w:rPr>
        <w:t>(раціонального)</w:t>
      </w:r>
    </w:p>
    <w:p>
      <w:pPr>
        <w:spacing w:after="0" w:line="240" w:lineRule="auto"/>
        <w:jc w:val="both"/>
        <w:rPr>
          <w:sz w:val="28"/>
        </w:rPr>
        <w:sectPr>
          <w:pgSz w:w="12240" w:h="15840"/>
          <w:pgMar w:header="712" w:footer="0" w:top="1020" w:bottom="280" w:left="780" w:right="780"/>
        </w:sectPr>
      </w:pPr>
    </w:p>
    <w:p>
      <w:pPr>
        <w:pStyle w:val="BodyText"/>
        <w:spacing w:before="102"/>
        <w:ind w:right="359"/>
        <w:jc w:val="both"/>
      </w:pPr>
      <w:r>
        <w:rPr/>
        <w:t>маршруту руху спеціальних підрозділів до аварійних об’єктів при виникненні надзвичайних ситуацій, а також методику визначення засобів механізації при ліквідації завалів, пов’язаних із руйнуванням будівель.</w:t>
      </w:r>
    </w:p>
    <w:p>
      <w:pPr>
        <w:spacing w:before="2"/>
        <w:ind w:left="352" w:right="356" w:firstLine="566"/>
        <w:jc w:val="both"/>
        <w:rPr>
          <w:sz w:val="28"/>
        </w:rPr>
      </w:pPr>
      <w:r>
        <w:rPr>
          <w:b/>
          <w:sz w:val="28"/>
        </w:rPr>
        <w:t>Особистий внесок здобувача </w:t>
      </w:r>
      <w:r>
        <w:rPr>
          <w:sz w:val="28"/>
        </w:rPr>
        <w:t>в наукових працях, опублікованих у співавторстві:</w:t>
      </w:r>
    </w:p>
    <w:p>
      <w:pPr>
        <w:pStyle w:val="ListParagraph"/>
        <w:numPr>
          <w:ilvl w:val="0"/>
          <w:numId w:val="1"/>
        </w:numPr>
        <w:tabs>
          <w:tab w:pos="1270" w:val="left" w:leader="none"/>
        </w:tabs>
        <w:spacing w:line="240" w:lineRule="auto" w:before="0" w:after="0"/>
        <w:ind w:left="352" w:right="357" w:firstLine="566"/>
        <w:jc w:val="both"/>
        <w:rPr>
          <w:sz w:val="28"/>
        </w:rPr>
      </w:pPr>
      <w:r>
        <w:rPr>
          <w:sz w:val="28"/>
        </w:rPr>
        <w:t>визначено мету та завдання дослідження, здійснено пошук їх рішень, проведено теоретичні та експериментальні дослідження [2];</w:t>
      </w:r>
    </w:p>
    <w:p>
      <w:pPr>
        <w:pStyle w:val="ListParagraph"/>
        <w:numPr>
          <w:ilvl w:val="0"/>
          <w:numId w:val="1"/>
        </w:numPr>
        <w:tabs>
          <w:tab w:pos="1270" w:val="left" w:leader="none"/>
        </w:tabs>
        <w:spacing w:line="240" w:lineRule="auto" w:before="1" w:after="0"/>
        <w:ind w:left="352" w:right="348" w:firstLine="566"/>
        <w:jc w:val="both"/>
        <w:rPr>
          <w:sz w:val="28"/>
        </w:rPr>
      </w:pPr>
      <w:r>
        <w:rPr>
          <w:sz w:val="28"/>
        </w:rPr>
        <w:t>здійснено аналіз стану безпеки при виконанні робіт із ліквідації наслідків надзвичайних</w:t>
      </w:r>
      <w:r>
        <w:rPr>
          <w:spacing w:val="-16"/>
          <w:sz w:val="28"/>
        </w:rPr>
        <w:t> </w:t>
      </w:r>
      <w:r>
        <w:rPr>
          <w:sz w:val="28"/>
        </w:rPr>
        <w:t>ситуацій</w:t>
      </w:r>
      <w:r>
        <w:rPr>
          <w:spacing w:val="-16"/>
          <w:sz w:val="28"/>
        </w:rPr>
        <w:t> </w:t>
      </w:r>
      <w:r>
        <w:rPr>
          <w:sz w:val="28"/>
        </w:rPr>
        <w:t>при</w:t>
      </w:r>
      <w:r>
        <w:rPr>
          <w:spacing w:val="-11"/>
          <w:sz w:val="28"/>
        </w:rPr>
        <w:t> </w:t>
      </w:r>
      <w:r>
        <w:rPr>
          <w:sz w:val="28"/>
        </w:rPr>
        <w:t>руйнуванні</w:t>
      </w:r>
      <w:r>
        <w:rPr>
          <w:spacing w:val="-14"/>
          <w:sz w:val="28"/>
        </w:rPr>
        <w:t> </w:t>
      </w:r>
      <w:r>
        <w:rPr>
          <w:sz w:val="28"/>
        </w:rPr>
        <w:t>будівель</w:t>
      </w:r>
      <w:r>
        <w:rPr>
          <w:spacing w:val="-17"/>
          <w:sz w:val="28"/>
        </w:rPr>
        <w:t> </w:t>
      </w:r>
      <w:r>
        <w:rPr>
          <w:sz w:val="28"/>
        </w:rPr>
        <w:t>із</w:t>
      </w:r>
      <w:r>
        <w:rPr>
          <w:spacing w:val="-17"/>
          <w:sz w:val="28"/>
        </w:rPr>
        <w:t> </w:t>
      </w:r>
      <w:r>
        <w:rPr>
          <w:sz w:val="28"/>
        </w:rPr>
        <w:t>застосуванням</w:t>
      </w:r>
      <w:r>
        <w:rPr>
          <w:spacing w:val="-16"/>
          <w:sz w:val="28"/>
        </w:rPr>
        <w:t> </w:t>
      </w:r>
      <w:r>
        <w:rPr>
          <w:sz w:val="28"/>
        </w:rPr>
        <w:t>технічних</w:t>
      </w:r>
      <w:r>
        <w:rPr>
          <w:spacing w:val="-16"/>
          <w:sz w:val="28"/>
        </w:rPr>
        <w:t> </w:t>
      </w:r>
      <w:r>
        <w:rPr>
          <w:sz w:val="28"/>
        </w:rPr>
        <w:t>засобів [7,</w:t>
      </w:r>
      <w:r>
        <w:rPr>
          <w:spacing w:val="-2"/>
          <w:sz w:val="28"/>
        </w:rPr>
        <w:t> </w:t>
      </w:r>
      <w:r>
        <w:rPr>
          <w:sz w:val="28"/>
        </w:rPr>
        <w:t>10];</w:t>
      </w:r>
    </w:p>
    <w:p>
      <w:pPr>
        <w:pStyle w:val="ListParagraph"/>
        <w:numPr>
          <w:ilvl w:val="0"/>
          <w:numId w:val="1"/>
        </w:numPr>
        <w:tabs>
          <w:tab w:pos="1270" w:val="left" w:leader="none"/>
        </w:tabs>
        <w:spacing w:line="240" w:lineRule="auto" w:before="0" w:after="0"/>
        <w:ind w:left="352" w:right="348" w:firstLine="566"/>
        <w:jc w:val="both"/>
        <w:rPr>
          <w:sz w:val="28"/>
        </w:rPr>
      </w:pPr>
      <w:r>
        <w:rPr>
          <w:sz w:val="28"/>
        </w:rPr>
        <w:t>на основі проведених досліджень встановлені залежності, які дозволяють прогнозувати формування завалів при вибуху газоповітряної суміші на прилеглих територіях і дорогах з урахуванням типу житлових будівель</w:t>
      </w:r>
      <w:r>
        <w:rPr>
          <w:spacing w:val="-8"/>
          <w:sz w:val="28"/>
        </w:rPr>
        <w:t> </w:t>
      </w:r>
      <w:r>
        <w:rPr>
          <w:sz w:val="28"/>
        </w:rPr>
        <w:t>[6];</w:t>
      </w:r>
    </w:p>
    <w:p>
      <w:pPr>
        <w:pStyle w:val="ListParagraph"/>
        <w:numPr>
          <w:ilvl w:val="0"/>
          <w:numId w:val="1"/>
        </w:numPr>
        <w:tabs>
          <w:tab w:pos="1270" w:val="left" w:leader="none"/>
        </w:tabs>
        <w:spacing w:line="240" w:lineRule="auto" w:before="1" w:after="0"/>
        <w:ind w:left="352" w:right="355" w:firstLine="566"/>
        <w:jc w:val="both"/>
        <w:rPr>
          <w:sz w:val="28"/>
        </w:rPr>
      </w:pPr>
      <w:r>
        <w:rPr>
          <w:sz w:val="28"/>
        </w:rPr>
        <w:t>запропоновано показники та вимоги, за якими слід оцінювати</w:t>
      </w:r>
      <w:r>
        <w:rPr>
          <w:spacing w:val="-38"/>
          <w:sz w:val="28"/>
        </w:rPr>
        <w:t> </w:t>
      </w:r>
      <w:r>
        <w:rPr>
          <w:sz w:val="28"/>
        </w:rPr>
        <w:t>ефективність та безпеку процесів розбирання руйнувань будівель та використання засобів механізації [4, 5];</w:t>
      </w:r>
    </w:p>
    <w:p>
      <w:pPr>
        <w:pStyle w:val="ListParagraph"/>
        <w:numPr>
          <w:ilvl w:val="0"/>
          <w:numId w:val="1"/>
        </w:numPr>
        <w:tabs>
          <w:tab w:pos="1270" w:val="left" w:leader="none"/>
        </w:tabs>
        <w:spacing w:line="240" w:lineRule="auto" w:before="0" w:after="0"/>
        <w:ind w:left="352" w:right="354" w:firstLine="566"/>
        <w:jc w:val="both"/>
        <w:rPr>
          <w:sz w:val="28"/>
        </w:rPr>
      </w:pPr>
      <w:r>
        <w:rPr>
          <w:sz w:val="28"/>
        </w:rPr>
        <w:t>проведене науково-практичне обґрунтування підвищення ефективності та безпеки виконання робіт у надзвичайних умовах з використанням положень сучасної теорії прийняття рішень [1,</w:t>
      </w:r>
      <w:r>
        <w:rPr>
          <w:spacing w:val="-4"/>
          <w:sz w:val="28"/>
        </w:rPr>
        <w:t> </w:t>
      </w:r>
      <w:r>
        <w:rPr>
          <w:sz w:val="28"/>
        </w:rPr>
        <w:t>3];</w:t>
      </w:r>
    </w:p>
    <w:p>
      <w:pPr>
        <w:pStyle w:val="ListParagraph"/>
        <w:numPr>
          <w:ilvl w:val="0"/>
          <w:numId w:val="1"/>
        </w:numPr>
        <w:tabs>
          <w:tab w:pos="1270" w:val="left" w:leader="none"/>
        </w:tabs>
        <w:spacing w:line="240" w:lineRule="auto" w:before="0" w:after="0"/>
        <w:ind w:left="352" w:right="350" w:firstLine="566"/>
        <w:jc w:val="both"/>
        <w:rPr>
          <w:sz w:val="28"/>
        </w:rPr>
      </w:pPr>
      <w:r>
        <w:rPr>
          <w:sz w:val="28"/>
        </w:rPr>
        <w:t>впроваджено у виробництво методику визначення оптимального (раціонального) маршруту руху спеціальних підрозділів до аварійних об’єктів при виникненні надзвичайних ситуацій, а також методику визначення засобів механізації при ліквідації завалів, пов’язаних з обрушенням</w:t>
      </w:r>
      <w:r>
        <w:rPr>
          <w:spacing w:val="-12"/>
          <w:sz w:val="28"/>
        </w:rPr>
        <w:t> </w:t>
      </w:r>
      <w:r>
        <w:rPr>
          <w:sz w:val="28"/>
        </w:rPr>
        <w:t>будівель.</w:t>
      </w:r>
    </w:p>
    <w:p>
      <w:pPr>
        <w:pStyle w:val="BodyText"/>
        <w:ind w:right="348" w:firstLine="566"/>
        <w:jc w:val="both"/>
      </w:pPr>
      <w:r>
        <w:rPr>
          <w:b/>
        </w:rPr>
        <w:t>Апробація матеріалів дисертації. </w:t>
      </w:r>
      <w:r>
        <w:rPr/>
        <w:t>Основні положення дисертаційної роботи доповідались, обговорювались й отримали позитивні оцінки на: II Міжнародній науково-технічній конференції «Енергоощадні машини і технології» (м. Київ,  2015 р.); VI Всеукраїнській науково-практичній інтернет-конференції студентів, аспірантів та молодих вчених «Техногенно-екологічна безпека України: стан та перспективи</w:t>
      </w:r>
      <w:r>
        <w:rPr>
          <w:spacing w:val="-20"/>
        </w:rPr>
        <w:t> </w:t>
      </w:r>
      <w:r>
        <w:rPr/>
        <w:t>розвитку»</w:t>
      </w:r>
      <w:r>
        <w:rPr>
          <w:spacing w:val="-20"/>
        </w:rPr>
        <w:t> </w:t>
      </w:r>
      <w:r>
        <w:rPr/>
        <w:t>(м.</w:t>
      </w:r>
      <w:r>
        <w:rPr>
          <w:spacing w:val="-2"/>
        </w:rPr>
        <w:t> </w:t>
      </w:r>
      <w:r>
        <w:rPr/>
        <w:t>Ірпінь,</w:t>
      </w:r>
      <w:r>
        <w:rPr>
          <w:spacing w:val="-20"/>
        </w:rPr>
        <w:t> </w:t>
      </w:r>
      <w:r>
        <w:rPr/>
        <w:t>2016</w:t>
      </w:r>
      <w:r>
        <w:rPr>
          <w:spacing w:val="-5"/>
        </w:rPr>
        <w:t> </w:t>
      </w:r>
      <w:r>
        <w:rPr/>
        <w:t>р.);</w:t>
      </w:r>
      <w:r>
        <w:rPr>
          <w:spacing w:val="-18"/>
        </w:rPr>
        <w:t> </w:t>
      </w:r>
      <w:r>
        <w:rPr/>
        <w:t>XXIV</w:t>
      </w:r>
      <w:r>
        <w:rPr>
          <w:spacing w:val="-6"/>
        </w:rPr>
        <w:t> </w:t>
      </w:r>
      <w:r>
        <w:rPr/>
        <w:t>Міжнародній</w:t>
      </w:r>
      <w:r>
        <w:rPr>
          <w:spacing w:val="-20"/>
        </w:rPr>
        <w:t> </w:t>
      </w:r>
      <w:r>
        <w:rPr/>
        <w:t>науково-практичній конференції</w:t>
      </w:r>
      <w:r>
        <w:rPr>
          <w:spacing w:val="-7"/>
        </w:rPr>
        <w:t> </w:t>
      </w:r>
      <w:r>
        <w:rPr/>
        <w:t>«Інформаційні</w:t>
      </w:r>
      <w:r>
        <w:rPr>
          <w:spacing w:val="-6"/>
        </w:rPr>
        <w:t> </w:t>
      </w:r>
      <w:r>
        <w:rPr/>
        <w:t>технології:</w:t>
      </w:r>
      <w:r>
        <w:rPr>
          <w:spacing w:val="-9"/>
        </w:rPr>
        <w:t> </w:t>
      </w:r>
      <w:r>
        <w:rPr/>
        <w:t>наука,</w:t>
      </w:r>
      <w:r>
        <w:rPr>
          <w:spacing w:val="-7"/>
        </w:rPr>
        <w:t> </w:t>
      </w:r>
      <w:r>
        <w:rPr/>
        <w:t>техніка,</w:t>
      </w:r>
      <w:r>
        <w:rPr>
          <w:spacing w:val="-7"/>
        </w:rPr>
        <w:t> </w:t>
      </w:r>
      <w:r>
        <w:rPr/>
        <w:t>технологія,</w:t>
      </w:r>
      <w:r>
        <w:rPr>
          <w:spacing w:val="-10"/>
        </w:rPr>
        <w:t> </w:t>
      </w:r>
      <w:r>
        <w:rPr/>
        <w:t>освіта,</w:t>
      </w:r>
      <w:r>
        <w:rPr>
          <w:spacing w:val="-8"/>
        </w:rPr>
        <w:t> </w:t>
      </w:r>
      <w:r>
        <w:rPr/>
        <w:t>здоров’я» (м. Харків, 2016 р.); Міжнародній науково-практичній конференції «Сучасні наукові дослідження та розробки: теоретична цінність та практичні результати» (м. Братислава, 2016 р.); ІІ Всеукраїнській студентській науково-практичній конференції  «Безпека  життєдіяльності  в  ХХI  столітті»  (м. Дніпро,  2016  р.);  VI Міжнародній науково-практичній конференції «Безпека життєдіяльності людини як умова сталого розвитку сучасного суспільства» (м. Київ, 2017 р.); Всеукраїнській науково-технічній конференції «Механіка машин – основна складова прикладної механіки» (м. Дніпро, 2017 р.); XI Всеукраїнській науково- практичній конференції молодих учених та студентів «Екологічна безпека держави» </w:t>
      </w:r>
      <w:r>
        <w:rPr>
          <w:spacing w:val="30"/>
        </w:rPr>
        <w:t> </w:t>
      </w:r>
      <w:r>
        <w:rPr/>
        <w:t>(м. </w:t>
      </w:r>
      <w:r>
        <w:rPr>
          <w:spacing w:val="32"/>
        </w:rPr>
        <w:t> </w:t>
      </w:r>
      <w:r>
        <w:rPr/>
        <w:t>Київ, </w:t>
      </w:r>
      <w:r>
        <w:rPr>
          <w:spacing w:val="31"/>
        </w:rPr>
        <w:t> </w:t>
      </w:r>
      <w:r>
        <w:rPr/>
        <w:t>2017 </w:t>
      </w:r>
      <w:r>
        <w:rPr>
          <w:spacing w:val="33"/>
        </w:rPr>
        <w:t> </w:t>
      </w:r>
      <w:r>
        <w:rPr/>
        <w:t>р.); </w:t>
      </w:r>
      <w:r>
        <w:rPr>
          <w:spacing w:val="38"/>
        </w:rPr>
        <w:t> </w:t>
      </w:r>
      <w:r>
        <w:rPr/>
        <w:t>IIІ </w:t>
      </w:r>
      <w:r>
        <w:rPr>
          <w:spacing w:val="31"/>
        </w:rPr>
        <w:t> </w:t>
      </w:r>
      <w:r>
        <w:rPr/>
        <w:t>Міжнародній </w:t>
      </w:r>
      <w:r>
        <w:rPr>
          <w:spacing w:val="33"/>
        </w:rPr>
        <w:t> </w:t>
      </w:r>
      <w:r>
        <w:rPr/>
        <w:t>науково-технічній </w:t>
      </w:r>
      <w:r>
        <w:rPr>
          <w:spacing w:val="33"/>
        </w:rPr>
        <w:t> </w:t>
      </w:r>
      <w:r>
        <w:rPr/>
        <w:t>конференції</w:t>
      </w:r>
    </w:p>
    <w:p>
      <w:pPr>
        <w:pStyle w:val="BodyText"/>
        <w:jc w:val="both"/>
      </w:pPr>
      <w:r>
        <w:rPr/>
        <w:t>«Ефективні</w:t>
      </w:r>
      <w:r>
        <w:rPr>
          <w:spacing w:val="-11"/>
        </w:rPr>
        <w:t> </w:t>
      </w:r>
      <w:r>
        <w:rPr/>
        <w:t>технології</w:t>
      </w:r>
      <w:r>
        <w:rPr>
          <w:spacing w:val="-13"/>
        </w:rPr>
        <w:t> </w:t>
      </w:r>
      <w:r>
        <w:rPr/>
        <w:t>в</w:t>
      </w:r>
      <w:r>
        <w:rPr>
          <w:spacing w:val="-12"/>
        </w:rPr>
        <w:t> </w:t>
      </w:r>
      <w:r>
        <w:rPr/>
        <w:t>будівництві»</w:t>
      </w:r>
      <w:r>
        <w:rPr>
          <w:spacing w:val="-12"/>
        </w:rPr>
        <w:t> </w:t>
      </w:r>
      <w:r>
        <w:rPr/>
        <w:t>(м.</w:t>
      </w:r>
      <w:r>
        <w:rPr>
          <w:spacing w:val="-13"/>
        </w:rPr>
        <w:t> </w:t>
      </w:r>
      <w:r>
        <w:rPr/>
        <w:t>Київ,</w:t>
      </w:r>
      <w:r>
        <w:rPr>
          <w:spacing w:val="-15"/>
        </w:rPr>
        <w:t> </w:t>
      </w:r>
      <w:r>
        <w:rPr/>
        <w:t>2018</w:t>
      </w:r>
      <w:r>
        <w:rPr>
          <w:spacing w:val="-14"/>
        </w:rPr>
        <w:t> </w:t>
      </w:r>
      <w:r>
        <w:rPr/>
        <w:t>р.);</w:t>
      </w:r>
      <w:r>
        <w:rPr>
          <w:spacing w:val="-4"/>
        </w:rPr>
        <w:t> </w:t>
      </w:r>
      <w:r>
        <w:rPr/>
        <w:t>XVI</w:t>
      </w:r>
      <w:r>
        <w:rPr>
          <w:spacing w:val="-5"/>
        </w:rPr>
        <w:t> </w:t>
      </w:r>
      <w:r>
        <w:rPr/>
        <w:t>Міжнародній</w:t>
      </w:r>
      <w:r>
        <w:rPr>
          <w:spacing w:val="-12"/>
        </w:rPr>
        <w:t> </w:t>
      </w:r>
      <w:r>
        <w:rPr/>
        <w:t>науково-</w:t>
      </w:r>
    </w:p>
    <w:p>
      <w:pPr>
        <w:spacing w:after="0"/>
        <w:jc w:val="both"/>
        <w:sectPr>
          <w:pgSz w:w="12240" w:h="15840"/>
          <w:pgMar w:header="712" w:footer="0" w:top="1020" w:bottom="280" w:left="780" w:right="780"/>
        </w:sectPr>
      </w:pPr>
    </w:p>
    <w:p>
      <w:pPr>
        <w:pStyle w:val="BodyText"/>
        <w:spacing w:line="242" w:lineRule="auto" w:before="102"/>
        <w:ind w:right="351"/>
        <w:jc w:val="both"/>
      </w:pPr>
      <w:r>
        <w:rPr/>
        <w:t>методичній конференції «Безпека життя і діяльності людини – освіта, наука, практика: БЖДЛ-2018» (м. Львів, 2018 р.).</w:t>
      </w:r>
    </w:p>
    <w:p>
      <w:pPr>
        <w:pStyle w:val="BodyText"/>
        <w:ind w:right="350" w:firstLine="566"/>
        <w:jc w:val="both"/>
      </w:pPr>
      <w:r>
        <w:rPr>
          <w:b/>
        </w:rPr>
        <w:t>Публікації. </w:t>
      </w:r>
      <w:r>
        <w:rPr/>
        <w:t>Основні положення дисертації опубліковані в 12 наукових роботах,</w:t>
      </w:r>
      <w:r>
        <w:rPr>
          <w:spacing w:val="-13"/>
        </w:rPr>
        <w:t> </w:t>
      </w:r>
      <w:r>
        <w:rPr/>
        <w:t>зокрема,</w:t>
      </w:r>
      <w:r>
        <w:rPr>
          <w:spacing w:val="-12"/>
        </w:rPr>
        <w:t> </w:t>
      </w:r>
      <w:r>
        <w:rPr/>
        <w:t>7</w:t>
      </w:r>
      <w:r>
        <w:rPr>
          <w:spacing w:val="-13"/>
        </w:rPr>
        <w:t> </w:t>
      </w:r>
      <w:r>
        <w:rPr/>
        <w:t>статтях</w:t>
      </w:r>
      <w:r>
        <w:rPr>
          <w:spacing w:val="-14"/>
        </w:rPr>
        <w:t> </w:t>
      </w:r>
      <w:r>
        <w:rPr/>
        <w:t>надрукованих</w:t>
      </w:r>
      <w:r>
        <w:rPr>
          <w:spacing w:val="-11"/>
        </w:rPr>
        <w:t> </w:t>
      </w:r>
      <w:r>
        <w:rPr/>
        <w:t>у</w:t>
      </w:r>
      <w:r>
        <w:rPr>
          <w:spacing w:val="-15"/>
        </w:rPr>
        <w:t> </w:t>
      </w:r>
      <w:r>
        <w:rPr/>
        <w:t>фахових</w:t>
      </w:r>
      <w:r>
        <w:rPr>
          <w:spacing w:val="-12"/>
        </w:rPr>
        <w:t> </w:t>
      </w:r>
      <w:r>
        <w:rPr/>
        <w:t>виданнях,</w:t>
      </w:r>
      <w:r>
        <w:rPr>
          <w:spacing w:val="-12"/>
        </w:rPr>
        <w:t> </w:t>
      </w:r>
      <w:r>
        <w:rPr/>
        <w:t>у</w:t>
      </w:r>
      <w:r>
        <w:rPr>
          <w:spacing w:val="-15"/>
        </w:rPr>
        <w:t> </w:t>
      </w:r>
      <w:r>
        <w:rPr/>
        <w:t>тому</w:t>
      </w:r>
      <w:r>
        <w:rPr>
          <w:spacing w:val="-15"/>
        </w:rPr>
        <w:t> </w:t>
      </w:r>
      <w:r>
        <w:rPr/>
        <w:t>числі</w:t>
      </w:r>
      <w:r>
        <w:rPr>
          <w:spacing w:val="-12"/>
        </w:rPr>
        <w:t> </w:t>
      </w:r>
      <w:r>
        <w:rPr/>
        <w:t>2</w:t>
      </w:r>
      <w:r>
        <w:rPr>
          <w:spacing w:val="-11"/>
        </w:rPr>
        <w:t> </w:t>
      </w:r>
      <w:r>
        <w:rPr/>
        <w:t>статті включено до міжнародних наукометричних баз; 1 стаття надрукована в закордонному</w:t>
      </w:r>
      <w:r>
        <w:rPr>
          <w:spacing w:val="-14"/>
        </w:rPr>
        <w:t> </w:t>
      </w:r>
      <w:r>
        <w:rPr/>
        <w:t>журналі;</w:t>
      </w:r>
      <w:r>
        <w:rPr>
          <w:spacing w:val="-9"/>
        </w:rPr>
        <w:t> </w:t>
      </w:r>
      <w:r>
        <w:rPr/>
        <w:t>2</w:t>
      </w:r>
      <w:r>
        <w:rPr>
          <w:spacing w:val="-8"/>
        </w:rPr>
        <w:t> </w:t>
      </w:r>
      <w:r>
        <w:rPr/>
        <w:t>публікаціях</w:t>
      </w:r>
      <w:r>
        <w:rPr>
          <w:spacing w:val="-9"/>
        </w:rPr>
        <w:t> </w:t>
      </w:r>
      <w:r>
        <w:rPr/>
        <w:t>тез</w:t>
      </w:r>
      <w:r>
        <w:rPr>
          <w:spacing w:val="-11"/>
        </w:rPr>
        <w:t> </w:t>
      </w:r>
      <w:r>
        <w:rPr/>
        <w:t>доповідей,</w:t>
      </w:r>
      <w:r>
        <w:rPr>
          <w:spacing w:val="-10"/>
        </w:rPr>
        <w:t> </w:t>
      </w:r>
      <w:r>
        <w:rPr/>
        <w:t>2</w:t>
      </w:r>
      <w:r>
        <w:rPr>
          <w:spacing w:val="-9"/>
        </w:rPr>
        <w:t> </w:t>
      </w:r>
      <w:r>
        <w:rPr/>
        <w:t>патентах</w:t>
      </w:r>
      <w:r>
        <w:rPr>
          <w:spacing w:val="-8"/>
        </w:rPr>
        <w:t> </w:t>
      </w:r>
      <w:r>
        <w:rPr/>
        <w:t>України</w:t>
      </w:r>
      <w:r>
        <w:rPr>
          <w:spacing w:val="-10"/>
        </w:rPr>
        <w:t> </w:t>
      </w:r>
      <w:r>
        <w:rPr/>
        <w:t>на</w:t>
      </w:r>
      <w:r>
        <w:rPr>
          <w:spacing w:val="-10"/>
        </w:rPr>
        <w:t> </w:t>
      </w:r>
      <w:r>
        <w:rPr/>
        <w:t>корисну модель.</w:t>
      </w:r>
    </w:p>
    <w:p>
      <w:pPr>
        <w:pStyle w:val="BodyText"/>
        <w:ind w:right="350" w:firstLine="566"/>
        <w:jc w:val="both"/>
      </w:pPr>
      <w:r>
        <w:rPr>
          <w:b/>
        </w:rPr>
        <w:t>Структура та обсяг дисертації. </w:t>
      </w:r>
      <w:r>
        <w:rPr/>
        <w:t>Дисертаційна робота складається зі вступу, п’яти розділів, висновків, списку використаних джерел і додатків. Дисертація містить</w:t>
      </w:r>
      <w:r>
        <w:rPr>
          <w:spacing w:val="-18"/>
        </w:rPr>
        <w:t> </w:t>
      </w:r>
      <w:r>
        <w:rPr/>
        <w:t>75</w:t>
      </w:r>
      <w:r>
        <w:rPr>
          <w:spacing w:val="-19"/>
        </w:rPr>
        <w:t> </w:t>
      </w:r>
      <w:r>
        <w:rPr/>
        <w:t>рисунків</w:t>
      </w:r>
      <w:r>
        <w:rPr>
          <w:spacing w:val="-23"/>
        </w:rPr>
        <w:t> </w:t>
      </w:r>
      <w:r>
        <w:rPr/>
        <w:t>та</w:t>
      </w:r>
      <w:r>
        <w:rPr>
          <w:spacing w:val="-17"/>
        </w:rPr>
        <w:t> </w:t>
      </w:r>
      <w:r>
        <w:rPr/>
        <w:t>24</w:t>
      </w:r>
      <w:r>
        <w:rPr>
          <w:spacing w:val="-15"/>
        </w:rPr>
        <w:t> </w:t>
      </w:r>
      <w:r>
        <w:rPr/>
        <w:t>таблиці.</w:t>
      </w:r>
      <w:r>
        <w:rPr>
          <w:spacing w:val="-20"/>
        </w:rPr>
        <w:t> </w:t>
      </w:r>
      <w:r>
        <w:rPr/>
        <w:t>Загальний</w:t>
      </w:r>
      <w:r>
        <w:rPr>
          <w:spacing w:val="-17"/>
        </w:rPr>
        <w:t> </w:t>
      </w:r>
      <w:r>
        <w:rPr/>
        <w:t>обсяг</w:t>
      </w:r>
      <w:r>
        <w:rPr>
          <w:spacing w:val="-19"/>
        </w:rPr>
        <w:t> </w:t>
      </w:r>
      <w:r>
        <w:rPr/>
        <w:t>роботи</w:t>
      </w:r>
      <w:r>
        <w:rPr>
          <w:spacing w:val="-13"/>
        </w:rPr>
        <w:t> </w:t>
      </w:r>
      <w:r>
        <w:rPr/>
        <w:t>–</w:t>
      </w:r>
      <w:r>
        <w:rPr>
          <w:spacing w:val="-17"/>
        </w:rPr>
        <w:t> </w:t>
      </w:r>
      <w:r>
        <w:rPr/>
        <w:t>188</w:t>
      </w:r>
      <w:r>
        <w:rPr>
          <w:spacing w:val="-2"/>
        </w:rPr>
        <w:t> </w:t>
      </w:r>
      <w:r>
        <w:rPr/>
        <w:t>сторінок.</w:t>
      </w:r>
      <w:r>
        <w:rPr>
          <w:spacing w:val="-17"/>
        </w:rPr>
        <w:t> </w:t>
      </w:r>
      <w:r>
        <w:rPr/>
        <w:t>Основний текст викладено на 159 сторінках, список літературних джерел із 116 найменувань розміщено на 12 сторінках, чотири додатки – на 17</w:t>
      </w:r>
      <w:r>
        <w:rPr>
          <w:spacing w:val="-5"/>
        </w:rPr>
        <w:t> </w:t>
      </w:r>
      <w:r>
        <w:rPr/>
        <w:t>сторінках.</w:t>
      </w:r>
    </w:p>
    <w:p>
      <w:pPr>
        <w:pStyle w:val="BodyText"/>
        <w:spacing w:before="2"/>
        <w:ind w:left="0"/>
      </w:pPr>
    </w:p>
    <w:p>
      <w:pPr>
        <w:pStyle w:val="Heading1"/>
        <w:spacing w:line="319" w:lineRule="exact"/>
        <w:ind w:right="1704"/>
      </w:pPr>
      <w:r>
        <w:rPr/>
        <w:t>ОСНОВНИЙ ЗМІСТ РОБОТИ</w:t>
      </w:r>
    </w:p>
    <w:p>
      <w:pPr>
        <w:pStyle w:val="BodyText"/>
        <w:ind w:right="351" w:firstLine="566"/>
        <w:jc w:val="both"/>
      </w:pPr>
      <w:r>
        <w:rPr>
          <w:b/>
        </w:rPr>
        <w:t>У вступі </w:t>
      </w:r>
      <w:r>
        <w:rPr/>
        <w:t>обґрунтовано актуальність теми дисертаційної роботи, сформульовано мету і завдання дослідження, визначено наукову новизну і практичне значення отриманих результатів, зазначено особистий внесок здобувача в наукових працях, опублікованих у співавторстві, наведено відомості про апробацію результатів дисертації та публікації.</w:t>
      </w:r>
    </w:p>
    <w:p>
      <w:pPr>
        <w:pStyle w:val="BodyText"/>
        <w:ind w:right="349" w:firstLine="566"/>
        <w:jc w:val="both"/>
      </w:pPr>
      <w:r>
        <w:rPr/>
        <w:t>В </w:t>
      </w:r>
      <w:r>
        <w:rPr>
          <w:b/>
        </w:rPr>
        <w:t>першому розділі </w:t>
      </w:r>
      <w:r>
        <w:rPr/>
        <w:t>проведено аналітичний огляд літературних та</w:t>
      </w:r>
      <w:r>
        <w:rPr>
          <w:spacing w:val="-42"/>
        </w:rPr>
        <w:t> </w:t>
      </w:r>
      <w:r>
        <w:rPr/>
        <w:t>спеціальних статистичних джерел, досліджено стан питання засобів і прийомів ведення АВР та РБР із використанням засобів механізації, визначено напрями досліджень щодо безпечного їх виконання в екстремальних умовах зруйнованих будинків та споруд. Проблеми відновлення та розбирання руйнувань об’єктів розглянуто в роботах В.Б.</w:t>
      </w:r>
      <w:r>
        <w:rPr>
          <w:spacing w:val="-4"/>
        </w:rPr>
        <w:t> </w:t>
      </w:r>
      <w:r>
        <w:rPr/>
        <w:t>Бакіна,</w:t>
      </w:r>
      <w:r>
        <w:rPr>
          <w:spacing w:val="-9"/>
        </w:rPr>
        <w:t> </w:t>
      </w:r>
      <w:r>
        <w:rPr/>
        <w:t>А.С.</w:t>
      </w:r>
      <w:r>
        <w:rPr>
          <w:spacing w:val="-12"/>
        </w:rPr>
        <w:t> </w:t>
      </w:r>
      <w:r>
        <w:rPr/>
        <w:t>Бєлікова,</w:t>
      </w:r>
      <w:r>
        <w:rPr>
          <w:spacing w:val="-11"/>
        </w:rPr>
        <w:t> </w:t>
      </w:r>
      <w:r>
        <w:rPr/>
        <w:t>О.І.</w:t>
      </w:r>
      <w:r>
        <w:rPr>
          <w:spacing w:val="-11"/>
        </w:rPr>
        <w:t> </w:t>
      </w:r>
      <w:r>
        <w:rPr/>
        <w:t>Касьяна,</w:t>
      </w:r>
      <w:r>
        <w:rPr>
          <w:spacing w:val="-10"/>
        </w:rPr>
        <w:t> </w:t>
      </w:r>
      <w:r>
        <w:rPr/>
        <w:t>Д.</w:t>
      </w:r>
      <w:r>
        <w:rPr>
          <w:spacing w:val="-9"/>
        </w:rPr>
        <w:t> </w:t>
      </w:r>
      <w:r>
        <w:rPr/>
        <w:t>Корта,</w:t>
      </w:r>
      <w:r>
        <w:rPr>
          <w:spacing w:val="-11"/>
        </w:rPr>
        <w:t> </w:t>
      </w:r>
      <w:r>
        <w:rPr/>
        <w:t>О.І.</w:t>
      </w:r>
      <w:r>
        <w:rPr>
          <w:spacing w:val="-1"/>
        </w:rPr>
        <w:t> </w:t>
      </w:r>
      <w:r>
        <w:rPr/>
        <w:t>Маркова,</w:t>
      </w:r>
      <w:r>
        <w:rPr>
          <w:spacing w:val="-11"/>
        </w:rPr>
        <w:t> </w:t>
      </w:r>
      <w:r>
        <w:rPr/>
        <w:t>А.І.</w:t>
      </w:r>
      <w:r>
        <w:rPr>
          <w:spacing w:val="-11"/>
        </w:rPr>
        <w:t> </w:t>
      </w:r>
      <w:r>
        <w:rPr/>
        <w:t>Мартемьянова, Є.П.  Міхна,  А.В.  Радкевича,  М.О. Савінова,  Л.А.   Хмари,   С.В.   Шатова,   А.М. Шкинева та інших</w:t>
      </w:r>
      <w:r>
        <w:rPr>
          <w:spacing w:val="-5"/>
        </w:rPr>
        <w:t> </w:t>
      </w:r>
      <w:r>
        <w:rPr/>
        <w:t>дослідників.</w:t>
      </w:r>
    </w:p>
    <w:p>
      <w:pPr>
        <w:pStyle w:val="BodyText"/>
        <w:ind w:right="347" w:firstLine="566"/>
        <w:jc w:val="both"/>
      </w:pPr>
      <w:r>
        <w:rPr/>
        <w:t>На основі проведеного аналізу надзвичайних ситуацій встановлено, що в Україні залишається високий ризик виникнення небезпек, пов’язаних із руйнуванням будівель житлового призначення внаслідок вибуху побутового газу, що призводить до порушення життєдіяльності значної частини населення, значних людських та матеріальних втрат.</w:t>
      </w:r>
    </w:p>
    <w:p>
      <w:pPr>
        <w:pStyle w:val="BodyText"/>
        <w:ind w:right="350" w:firstLine="566"/>
        <w:jc w:val="both"/>
      </w:pPr>
      <w:r>
        <w:rPr/>
        <w:t>У </w:t>
      </w:r>
      <w:r>
        <w:rPr>
          <w:b/>
        </w:rPr>
        <w:t>другому розділі </w:t>
      </w:r>
      <w:r>
        <w:rPr/>
        <w:t>представлені теоретичні основи планування й проведення заходів щодо підвищення ефективності та безпеки виконання робіт щодо</w:t>
      </w:r>
      <w:r>
        <w:rPr>
          <w:spacing w:val="-38"/>
        </w:rPr>
        <w:t> </w:t>
      </w:r>
      <w:r>
        <w:rPr/>
        <w:t>ліквідації завалів та руйнувань будівельних конструкцій. Із застосуванням теорії графів та прийняття оптимальних рішень досліджуються питання оцінювання ефективності та безпеки рятувальних заходів, в основу якого покладено один із критеріїв – час виконання. Враховуючи, що прийняття рішення після одержання повідомлення здійснює керівник спецпідрозділу, час слідування та прибуття підрозділу залежить від вибору оптимального (раціонального) маршруту руху в міській мережі. З урахуванням</w:t>
      </w:r>
      <w:r>
        <w:rPr>
          <w:spacing w:val="-16"/>
        </w:rPr>
        <w:t> </w:t>
      </w:r>
      <w:r>
        <w:rPr/>
        <w:t>досліджень,</w:t>
      </w:r>
      <w:r>
        <w:rPr>
          <w:spacing w:val="-15"/>
        </w:rPr>
        <w:t> </w:t>
      </w:r>
      <w:r>
        <w:rPr/>
        <w:t>проведених</w:t>
      </w:r>
      <w:r>
        <w:rPr>
          <w:spacing w:val="-13"/>
        </w:rPr>
        <w:t> </w:t>
      </w:r>
      <w:r>
        <w:rPr/>
        <w:t>у</w:t>
      </w:r>
      <w:r>
        <w:rPr>
          <w:spacing w:val="-16"/>
        </w:rPr>
        <w:t> </w:t>
      </w:r>
      <w:r>
        <w:rPr/>
        <w:t>м.</w:t>
      </w:r>
      <w:r>
        <w:rPr>
          <w:spacing w:val="-4"/>
        </w:rPr>
        <w:t> </w:t>
      </w:r>
      <w:r>
        <w:rPr/>
        <w:t>Дніпро,</w:t>
      </w:r>
      <w:r>
        <w:rPr>
          <w:spacing w:val="-15"/>
        </w:rPr>
        <w:t> </w:t>
      </w:r>
      <w:r>
        <w:rPr/>
        <w:t>було</w:t>
      </w:r>
      <w:r>
        <w:rPr>
          <w:spacing w:val="-13"/>
        </w:rPr>
        <w:t> </w:t>
      </w:r>
      <w:r>
        <w:rPr/>
        <w:t>вивчено</w:t>
      </w:r>
      <w:r>
        <w:rPr>
          <w:spacing w:val="-12"/>
        </w:rPr>
        <w:t> </w:t>
      </w:r>
      <w:r>
        <w:rPr/>
        <w:t>можливі</w:t>
      </w:r>
      <w:r>
        <w:rPr>
          <w:spacing w:val="-15"/>
        </w:rPr>
        <w:t> </w:t>
      </w:r>
      <w:r>
        <w:rPr/>
        <w:t>маршрути руху</w:t>
      </w:r>
      <w:r>
        <w:rPr>
          <w:spacing w:val="-7"/>
        </w:rPr>
        <w:t> </w:t>
      </w:r>
      <w:r>
        <w:rPr/>
        <w:t>машин</w:t>
      </w:r>
      <w:r>
        <w:rPr>
          <w:spacing w:val="-4"/>
        </w:rPr>
        <w:t> </w:t>
      </w:r>
      <w:r>
        <w:rPr/>
        <w:t>та</w:t>
      </w:r>
      <w:r>
        <w:rPr>
          <w:spacing w:val="-4"/>
        </w:rPr>
        <w:t> </w:t>
      </w:r>
      <w:r>
        <w:rPr/>
        <w:t>устаткування</w:t>
      </w:r>
      <w:r>
        <w:rPr>
          <w:spacing w:val="-5"/>
        </w:rPr>
        <w:t> </w:t>
      </w:r>
      <w:r>
        <w:rPr/>
        <w:t>до</w:t>
      </w:r>
      <w:r>
        <w:rPr>
          <w:spacing w:val="-4"/>
        </w:rPr>
        <w:t> </w:t>
      </w:r>
      <w:r>
        <w:rPr/>
        <w:t>об’єктів,</w:t>
      </w:r>
      <w:r>
        <w:rPr>
          <w:spacing w:val="-7"/>
        </w:rPr>
        <w:t> </w:t>
      </w:r>
      <w:r>
        <w:rPr/>
        <w:t>на</w:t>
      </w:r>
      <w:r>
        <w:rPr>
          <w:spacing w:val="-4"/>
        </w:rPr>
        <w:t> </w:t>
      </w:r>
      <w:r>
        <w:rPr/>
        <w:t>яких</w:t>
      </w:r>
      <w:r>
        <w:rPr>
          <w:spacing w:val="-5"/>
        </w:rPr>
        <w:t> </w:t>
      </w:r>
      <w:r>
        <w:rPr/>
        <w:t>є</w:t>
      </w:r>
      <w:r>
        <w:rPr>
          <w:spacing w:val="-6"/>
        </w:rPr>
        <w:t> </w:t>
      </w:r>
      <w:r>
        <w:rPr/>
        <w:t>вірогідним</w:t>
      </w:r>
      <w:r>
        <w:rPr>
          <w:spacing w:val="-4"/>
        </w:rPr>
        <w:t> </w:t>
      </w:r>
      <w:r>
        <w:rPr/>
        <w:t>виникнення</w:t>
      </w:r>
      <w:r>
        <w:rPr>
          <w:spacing w:val="-5"/>
        </w:rPr>
        <w:t> </w:t>
      </w:r>
      <w:r>
        <w:rPr/>
        <w:t>НС.</w:t>
      </w:r>
      <w:r>
        <w:rPr>
          <w:spacing w:val="-5"/>
        </w:rPr>
        <w:t> </w:t>
      </w:r>
      <w:r>
        <w:rPr/>
        <w:t>При</w:t>
      </w:r>
    </w:p>
    <w:p>
      <w:pPr>
        <w:spacing w:after="0"/>
        <w:jc w:val="both"/>
        <w:sectPr>
          <w:pgSz w:w="12240" w:h="15840"/>
          <w:pgMar w:header="712" w:footer="0" w:top="1020" w:bottom="280" w:left="780" w:right="780"/>
        </w:sectPr>
      </w:pPr>
    </w:p>
    <w:p>
      <w:pPr>
        <w:pStyle w:val="BodyText"/>
        <w:spacing w:before="102"/>
        <w:ind w:right="350"/>
        <w:jc w:val="both"/>
      </w:pPr>
      <w:r>
        <w:rPr/>
        <w:t>цьому також визначалися умови ліквідації можливих завалів при обрушенні будівель і споруд із застосуванням спецтехніки та устаткування. Для визначення можливих маршрутів руху в м. Дніпро було виявлено розміщення постійних місць дислокації спецпідрозділів, машин та спеціального устаткування. Розглядались різні аварійні ситуації, параметри яких зумовлюють прийняття рішень щодо залучення тих чи інших підрозділів, застосування машин та устаткування. При вирішенні задачі щодо зменшення втрат часу під час слідування до об’єктів використовувалась теорія графів.</w:t>
      </w:r>
    </w:p>
    <w:p>
      <w:pPr>
        <w:pStyle w:val="BodyText"/>
        <w:spacing w:before="3"/>
        <w:ind w:right="350" w:firstLine="566"/>
        <w:jc w:val="both"/>
      </w:pPr>
      <w:r>
        <w:rPr/>
        <w:t>На основі теорії графів карту зони обслуговування автомобільних доріг Соборного району м. Дніпро було представлено у вигляді секторів графа відносної мережі автомобільних доріг.</w:t>
      </w:r>
    </w:p>
    <w:p>
      <w:pPr>
        <w:pStyle w:val="BodyText"/>
        <w:ind w:right="352" w:firstLine="566"/>
        <w:jc w:val="both"/>
      </w:pPr>
      <w:r>
        <w:rPr/>
        <w:t>При цьому одержала подальшого розвитку структурно-логічна схема визначення оптимального (раціонального) маршруту з урахуванням банку даних використання машин та устаткування для ліквідації наслідків НС та транспортних засобів їх доставки (рис. 1).</w:t>
      </w:r>
    </w:p>
    <w:p>
      <w:pPr>
        <w:pStyle w:val="BodyText"/>
        <w:ind w:right="359" w:firstLine="566"/>
        <w:jc w:val="both"/>
      </w:pPr>
      <w:r>
        <w:rPr/>
        <w:t>В алгоритмі вперше було визначено детально етапи вибору маршрутів руху технічних засобів та спецпідрозділів першочергових заходів і основних заходів.</w:t>
      </w:r>
    </w:p>
    <w:p>
      <w:pPr>
        <w:pStyle w:val="BodyText"/>
        <w:spacing w:line="321" w:lineRule="exact"/>
        <w:ind w:left="919"/>
        <w:jc w:val="both"/>
      </w:pPr>
      <w:r>
        <w:rPr/>
        <w:t>Такий підхід дозволяє:</w:t>
      </w:r>
    </w:p>
    <w:p>
      <w:pPr>
        <w:pStyle w:val="ListParagraph"/>
        <w:numPr>
          <w:ilvl w:val="0"/>
          <w:numId w:val="1"/>
        </w:numPr>
        <w:tabs>
          <w:tab w:pos="1191" w:val="left" w:leader="none"/>
        </w:tabs>
        <w:spacing w:line="240" w:lineRule="auto" w:before="0" w:after="0"/>
        <w:ind w:left="352" w:right="350" w:firstLine="566"/>
        <w:jc w:val="both"/>
        <w:rPr>
          <w:sz w:val="28"/>
        </w:rPr>
      </w:pPr>
      <w:r>
        <w:rPr>
          <w:sz w:val="28"/>
        </w:rPr>
        <w:t>по перше, виконати вимоги нормативу згідно з постановою Кабінету Міністрів України від 27.11.2013 р. при виконанні першочергових</w:t>
      </w:r>
      <w:r>
        <w:rPr>
          <w:spacing w:val="-18"/>
          <w:sz w:val="28"/>
        </w:rPr>
        <w:t> </w:t>
      </w:r>
      <w:r>
        <w:rPr>
          <w:sz w:val="28"/>
        </w:rPr>
        <w:t>заходів;</w:t>
      </w:r>
    </w:p>
    <w:p>
      <w:pPr>
        <w:pStyle w:val="ListParagraph"/>
        <w:numPr>
          <w:ilvl w:val="0"/>
          <w:numId w:val="1"/>
        </w:numPr>
        <w:tabs>
          <w:tab w:pos="1146" w:val="left" w:leader="none"/>
        </w:tabs>
        <w:spacing w:line="240" w:lineRule="auto" w:before="1" w:after="0"/>
        <w:ind w:left="352" w:right="348" w:firstLine="566"/>
        <w:jc w:val="both"/>
        <w:rPr>
          <w:sz w:val="28"/>
        </w:rPr>
      </w:pPr>
      <w:r>
        <w:rPr>
          <w:sz w:val="28"/>
        </w:rPr>
        <w:t>по друге, за короткий час доставити спецпідрозділ та вирішити основне завдання – виконання АРР та</w:t>
      </w:r>
      <w:r>
        <w:rPr>
          <w:spacing w:val="-4"/>
          <w:sz w:val="28"/>
        </w:rPr>
        <w:t> </w:t>
      </w:r>
      <w:r>
        <w:rPr>
          <w:sz w:val="28"/>
        </w:rPr>
        <w:t>АВР;</w:t>
      </w:r>
    </w:p>
    <w:p>
      <w:pPr>
        <w:pStyle w:val="ListParagraph"/>
        <w:numPr>
          <w:ilvl w:val="0"/>
          <w:numId w:val="1"/>
        </w:numPr>
        <w:tabs>
          <w:tab w:pos="1170" w:val="left" w:leader="none"/>
        </w:tabs>
        <w:spacing w:line="240" w:lineRule="auto" w:before="0" w:after="0"/>
        <w:ind w:left="352" w:right="352" w:firstLine="566"/>
        <w:jc w:val="both"/>
        <w:rPr>
          <w:sz w:val="28"/>
        </w:rPr>
      </w:pPr>
      <w:r>
        <w:rPr>
          <w:sz w:val="28"/>
        </w:rPr>
        <w:t>по третє, виконати доставку до об’єкта необхідної кількості машин та устаткування, що сприяє скороченню часу розбирання завалів на прилеглих територіях та дорогах і доступу до самих об’єктів</w:t>
      </w:r>
      <w:r>
        <w:rPr>
          <w:spacing w:val="-3"/>
          <w:sz w:val="28"/>
        </w:rPr>
        <w:t> </w:t>
      </w:r>
      <w:r>
        <w:rPr>
          <w:sz w:val="28"/>
        </w:rPr>
        <w:t>НС.</w:t>
      </w:r>
    </w:p>
    <w:p>
      <w:pPr>
        <w:pStyle w:val="BodyText"/>
        <w:ind w:right="351" w:firstLine="566"/>
        <w:jc w:val="both"/>
      </w:pPr>
      <w:r>
        <w:rPr/>
        <w:t>У</w:t>
      </w:r>
      <w:r>
        <w:rPr>
          <w:spacing w:val="-5"/>
        </w:rPr>
        <w:t> </w:t>
      </w:r>
      <w:r>
        <w:rPr/>
        <w:t>результаті</w:t>
      </w:r>
      <w:r>
        <w:rPr>
          <w:spacing w:val="-5"/>
        </w:rPr>
        <w:t> </w:t>
      </w:r>
      <w:r>
        <w:rPr/>
        <w:t>проведених</w:t>
      </w:r>
      <w:r>
        <w:rPr>
          <w:spacing w:val="-7"/>
        </w:rPr>
        <w:t> </w:t>
      </w:r>
      <w:r>
        <w:rPr/>
        <w:t>досліджень</w:t>
      </w:r>
      <w:r>
        <w:rPr>
          <w:spacing w:val="-6"/>
        </w:rPr>
        <w:t> </w:t>
      </w:r>
      <w:r>
        <w:rPr/>
        <w:t>стану</w:t>
      </w:r>
      <w:r>
        <w:rPr>
          <w:spacing w:val="-8"/>
        </w:rPr>
        <w:t> </w:t>
      </w:r>
      <w:r>
        <w:rPr/>
        <w:t>будівель</w:t>
      </w:r>
      <w:r>
        <w:rPr>
          <w:spacing w:val="-6"/>
        </w:rPr>
        <w:t> </w:t>
      </w:r>
      <w:r>
        <w:rPr/>
        <w:t>після</w:t>
      </w:r>
      <w:r>
        <w:rPr>
          <w:spacing w:val="-6"/>
        </w:rPr>
        <w:t> </w:t>
      </w:r>
      <w:r>
        <w:rPr/>
        <w:t>вибуху</w:t>
      </w:r>
      <w:r>
        <w:rPr>
          <w:spacing w:val="-9"/>
        </w:rPr>
        <w:t> </w:t>
      </w:r>
      <w:r>
        <w:rPr/>
        <w:t>газу,</w:t>
      </w:r>
      <w:r>
        <w:rPr>
          <w:spacing w:val="-6"/>
        </w:rPr>
        <w:t> </w:t>
      </w:r>
      <w:r>
        <w:rPr/>
        <w:t>а</w:t>
      </w:r>
      <w:r>
        <w:rPr>
          <w:spacing w:val="-4"/>
        </w:rPr>
        <w:t> </w:t>
      </w:r>
      <w:r>
        <w:rPr/>
        <w:t>також моделювання процесів вибуху газу визначені розрахункові схеми виникнення завалів. Після оброблення одержаних результатів із застосуванням програмного забезпечення «REGRESSIYA» були одержані залежності, які дозволяють прогнозувати відліт уламків та виникнення завалів після вибуху газу в житлових цегляних</w:t>
      </w:r>
      <w:r>
        <w:rPr>
          <w:spacing w:val="-18"/>
        </w:rPr>
        <w:t> </w:t>
      </w:r>
      <w:r>
        <w:rPr/>
        <w:t>будівлях,</w:t>
      </w:r>
      <w:r>
        <w:rPr>
          <w:spacing w:val="-20"/>
        </w:rPr>
        <w:t> </w:t>
      </w:r>
      <w:r>
        <w:rPr/>
        <w:t>їх</w:t>
      </w:r>
      <w:r>
        <w:rPr>
          <w:spacing w:val="-16"/>
        </w:rPr>
        <w:t> </w:t>
      </w:r>
      <w:r>
        <w:rPr/>
        <w:t>розміри</w:t>
      </w:r>
      <w:r>
        <w:rPr>
          <w:spacing w:val="-17"/>
        </w:rPr>
        <w:t> </w:t>
      </w:r>
      <w:r>
        <w:rPr/>
        <w:t>з</w:t>
      </w:r>
      <w:r>
        <w:rPr>
          <w:spacing w:val="-18"/>
        </w:rPr>
        <w:t> </w:t>
      </w:r>
      <w:r>
        <w:rPr/>
        <w:t>урахуванням</w:t>
      </w:r>
      <w:r>
        <w:rPr>
          <w:spacing w:val="-17"/>
        </w:rPr>
        <w:t> </w:t>
      </w:r>
      <w:r>
        <w:rPr/>
        <w:t>маси</w:t>
      </w:r>
      <w:r>
        <w:rPr>
          <w:spacing w:val="-18"/>
        </w:rPr>
        <w:t> </w:t>
      </w:r>
      <w:r>
        <w:rPr/>
        <w:t>уламків</w:t>
      </w:r>
      <w:r>
        <w:rPr>
          <w:spacing w:val="-18"/>
        </w:rPr>
        <w:t> </w:t>
      </w:r>
      <w:r>
        <w:rPr/>
        <w:t>та</w:t>
      </w:r>
      <w:r>
        <w:rPr>
          <w:spacing w:val="-20"/>
        </w:rPr>
        <w:t> </w:t>
      </w:r>
      <w:r>
        <w:rPr/>
        <w:t>величини</w:t>
      </w:r>
      <w:r>
        <w:rPr>
          <w:spacing w:val="-19"/>
        </w:rPr>
        <w:t> </w:t>
      </w:r>
      <w:r>
        <w:rPr/>
        <w:t>відльоту</w:t>
      </w:r>
      <w:r>
        <w:rPr>
          <w:spacing w:val="-21"/>
        </w:rPr>
        <w:t> </w:t>
      </w:r>
      <w:r>
        <w:rPr/>
        <w:t>при масі від 0,001 т до 0,053 т</w:t>
      </w:r>
      <w:r>
        <w:rPr>
          <w:spacing w:val="-8"/>
        </w:rPr>
        <w:t> </w:t>
      </w:r>
      <w:r>
        <w:rPr/>
        <w:t>:</w:t>
      </w:r>
    </w:p>
    <w:p>
      <w:pPr>
        <w:pStyle w:val="BodyText"/>
        <w:spacing w:before="1"/>
        <w:ind w:left="0"/>
      </w:pPr>
    </w:p>
    <w:p>
      <w:pPr>
        <w:tabs>
          <w:tab w:pos="9997" w:val="left" w:leader="none"/>
        </w:tabs>
        <w:spacing w:line="322" w:lineRule="exact" w:before="0"/>
        <w:ind w:left="3349" w:right="0" w:firstLine="0"/>
        <w:jc w:val="left"/>
        <w:rPr>
          <w:sz w:val="28"/>
        </w:rPr>
      </w:pPr>
      <w:r>
        <w:rPr>
          <w:i/>
          <w:sz w:val="28"/>
        </w:rPr>
        <w:t>y = 0,35 - 4,7·10 - 2 · x + 1,6 ·10 - 3 ·</w:t>
      </w:r>
      <w:r>
        <w:rPr>
          <w:i/>
          <w:spacing w:val="-1"/>
          <w:sz w:val="28"/>
        </w:rPr>
        <w:t> </w:t>
      </w:r>
      <w:r>
        <w:rPr>
          <w:i/>
          <w:sz w:val="28"/>
        </w:rPr>
        <w:t>x</w:t>
      </w:r>
      <w:r>
        <w:rPr>
          <w:i/>
          <w:sz w:val="28"/>
          <w:vertAlign w:val="superscript"/>
        </w:rPr>
        <w:t>2</w:t>
      </w:r>
      <w:r>
        <w:rPr>
          <w:i/>
          <w:sz w:val="28"/>
          <w:vertAlign w:val="baseline"/>
        </w:rPr>
        <w:t>,</w:t>
        <w:tab/>
      </w:r>
      <w:r>
        <w:rPr>
          <w:sz w:val="28"/>
          <w:vertAlign w:val="baseline"/>
        </w:rPr>
        <w:t>(1)</w:t>
      </w:r>
    </w:p>
    <w:p>
      <w:pPr>
        <w:pStyle w:val="BodyText"/>
        <w:spacing w:line="322" w:lineRule="exact"/>
        <w:ind w:left="919"/>
      </w:pPr>
      <w:r>
        <w:rPr/>
        <w:t>при масі від 0,015 т до 0,3 т :</w:t>
      </w:r>
    </w:p>
    <w:p>
      <w:pPr>
        <w:tabs>
          <w:tab w:pos="9997" w:val="left" w:leader="none"/>
        </w:tabs>
        <w:spacing w:line="322" w:lineRule="exact" w:before="0"/>
        <w:ind w:left="3349" w:right="0" w:firstLine="0"/>
        <w:jc w:val="left"/>
        <w:rPr>
          <w:sz w:val="28"/>
        </w:rPr>
      </w:pPr>
      <w:r>
        <w:rPr>
          <w:i/>
          <w:sz w:val="28"/>
        </w:rPr>
        <w:t>y = 0,64 - 6,6·10 - 2 · x + 1,2 ·10 - 3 ·</w:t>
      </w:r>
      <w:r>
        <w:rPr>
          <w:i/>
          <w:spacing w:val="-1"/>
          <w:sz w:val="28"/>
        </w:rPr>
        <w:t> </w:t>
      </w:r>
      <w:r>
        <w:rPr>
          <w:i/>
          <w:sz w:val="28"/>
        </w:rPr>
        <w:t>x</w:t>
      </w:r>
      <w:r>
        <w:rPr>
          <w:i/>
          <w:sz w:val="28"/>
          <w:vertAlign w:val="superscript"/>
        </w:rPr>
        <w:t>2</w:t>
      </w:r>
      <w:r>
        <w:rPr>
          <w:i/>
          <w:sz w:val="28"/>
          <w:vertAlign w:val="baseline"/>
        </w:rPr>
        <w:t>,</w:t>
        <w:tab/>
      </w:r>
      <w:r>
        <w:rPr>
          <w:sz w:val="28"/>
          <w:vertAlign w:val="baseline"/>
        </w:rPr>
        <w:t>(2)</w:t>
      </w:r>
    </w:p>
    <w:p>
      <w:pPr>
        <w:pStyle w:val="BodyText"/>
        <w:spacing w:line="322" w:lineRule="exact"/>
        <w:ind w:left="919"/>
      </w:pPr>
      <w:r>
        <w:rPr/>
        <w:t>при масі від 0,5 т до 1,75 т :</w:t>
      </w:r>
    </w:p>
    <w:p>
      <w:pPr>
        <w:tabs>
          <w:tab w:pos="9997" w:val="left" w:leader="none"/>
        </w:tabs>
        <w:spacing w:before="0"/>
        <w:ind w:left="3442" w:right="0" w:firstLine="0"/>
        <w:jc w:val="left"/>
        <w:rPr>
          <w:sz w:val="28"/>
        </w:rPr>
      </w:pPr>
      <w:r>
        <w:rPr>
          <w:i/>
          <w:sz w:val="28"/>
        </w:rPr>
        <w:t>y = 1,98 + 0,11 · x - 6,0 ·10 - 2</w:t>
      </w:r>
      <w:r>
        <w:rPr>
          <w:i/>
          <w:spacing w:val="1"/>
          <w:sz w:val="28"/>
        </w:rPr>
        <w:t> </w:t>
      </w:r>
      <w:r>
        <w:rPr>
          <w:i/>
          <w:sz w:val="28"/>
        </w:rPr>
        <w:t>·</w:t>
      </w:r>
      <w:r>
        <w:rPr>
          <w:i/>
          <w:spacing w:val="-1"/>
          <w:sz w:val="28"/>
        </w:rPr>
        <w:t> </w:t>
      </w:r>
      <w:r>
        <w:rPr>
          <w:i/>
          <w:sz w:val="28"/>
        </w:rPr>
        <w:t>x</w:t>
      </w:r>
      <w:r>
        <w:rPr>
          <w:i/>
          <w:sz w:val="28"/>
          <w:vertAlign w:val="superscript"/>
        </w:rPr>
        <w:t>2</w:t>
      </w:r>
      <w:r>
        <w:rPr>
          <w:i/>
          <w:sz w:val="28"/>
          <w:vertAlign w:val="baseline"/>
        </w:rPr>
        <w:t>,</w:t>
        <w:tab/>
      </w:r>
      <w:r>
        <w:rPr>
          <w:sz w:val="28"/>
          <w:vertAlign w:val="baseline"/>
        </w:rPr>
        <w:t>(3)</w:t>
      </w:r>
    </w:p>
    <w:p>
      <w:pPr>
        <w:pStyle w:val="BodyText"/>
        <w:ind w:left="0" w:right="7816"/>
        <w:jc w:val="right"/>
      </w:pPr>
      <w:r>
        <w:rPr/>
        <w:t>де </w:t>
      </w:r>
      <w:r>
        <w:rPr>
          <w:i/>
        </w:rPr>
        <w:t>y </w:t>
      </w:r>
      <w:r>
        <w:rPr/>
        <w:t>– відліт уламків;</w:t>
      </w:r>
    </w:p>
    <w:p>
      <w:pPr>
        <w:pStyle w:val="BodyText"/>
        <w:spacing w:before="2"/>
        <w:ind w:left="0" w:right="7734"/>
        <w:jc w:val="right"/>
      </w:pPr>
      <w:r>
        <w:rPr>
          <w:i/>
        </w:rPr>
        <w:t>x </w:t>
      </w:r>
      <w:r>
        <w:rPr/>
        <w:t>– маса уламків.</w:t>
      </w:r>
    </w:p>
    <w:p>
      <w:pPr>
        <w:spacing w:after="0"/>
        <w:jc w:val="right"/>
        <w:sectPr>
          <w:pgSz w:w="12240" w:h="15840"/>
          <w:pgMar w:header="712" w:footer="0" w:top="1020" w:bottom="280" w:left="780" w:right="780"/>
        </w:sectPr>
      </w:pPr>
    </w:p>
    <w:p>
      <w:pPr>
        <w:pStyle w:val="BodyText"/>
        <w:spacing w:before="8"/>
        <w:ind w:left="0"/>
        <w:rPr>
          <w:sz w:val="25"/>
        </w:rPr>
      </w:pPr>
      <w:r>
        <w:rPr/>
        <w:pict>
          <v:shape style="position:absolute;margin-left:218.039993pt;margin-top:143.399994pt;width:23.05pt;height:6pt;mso-position-horizontal-relative:page;mso-position-vertical-relative:page;z-index:-16260096" coordorigin="4361,2868" coordsize="461,120" path="m4702,2868l4702,2988,4802,2938,4722,2938,4722,2918,4802,2918,4702,2868xm4702,2918l4361,2918,4361,2938,4702,2938,4702,2918xm4802,2918l4722,2918,4722,2938,4802,2938,4822,2928,4802,2918xe" filled="true" fillcolor="#000000" stroked="false">
            <v:path arrowok="t"/>
            <v:fill type="solid"/>
            <w10:wrap type="none"/>
          </v:shape>
        </w:pict>
      </w:r>
      <w:r>
        <w:rPr/>
        <w:pict>
          <v:shape style="position:absolute;margin-left:377.040009pt;margin-top:143.399994pt;width:25.6pt;height:6pt;mso-position-horizontal-relative:page;mso-position-vertical-relative:page;z-index:-16259584" coordorigin="7541,2868" coordsize="512,120" path="m7661,2868l7541,2928,7661,2988,7661,2938,7641,2938,7641,2918,7661,2918,7661,2868xm7661,2918l7641,2918,7641,2938,7661,2938,7661,2918xm8053,2918l7661,2918,7661,2938,8053,2938,8053,2918xe" filled="true" fillcolor="#000000" stroked="false">
            <v:path arrowok="t"/>
            <v:fill type="solid"/>
            <w10:wrap type="none"/>
          </v:shape>
        </w:pict>
      </w:r>
      <w:r>
        <w:rPr/>
        <w:drawing>
          <wp:anchor distT="0" distB="0" distL="0" distR="0" allowOverlap="1" layoutInCell="1" locked="0" behindDoc="0" simplePos="0" relativeHeight="15741440">
            <wp:simplePos x="0" y="0"/>
            <wp:positionH relativeFrom="page">
              <wp:posOffset>3918711</wp:posOffset>
            </wp:positionH>
            <wp:positionV relativeFrom="page">
              <wp:posOffset>4117721</wp:posOffset>
            </wp:positionV>
            <wp:extent cx="75916" cy="119062"/>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75916" cy="119062"/>
                    </a:xfrm>
                    <a:prstGeom prst="rect">
                      <a:avLst/>
                    </a:prstGeom>
                  </pic:spPr>
                </pic:pic>
              </a:graphicData>
            </a:graphic>
          </wp:anchor>
        </w:drawing>
      </w:r>
      <w:r>
        <w:rPr/>
        <w:pict>
          <v:group style="position:absolute;margin-left:185.600006pt;margin-top:83.279999pt;width:14.25pt;height:40.050pt;mso-position-horizontal-relative:page;mso-position-vertical-relative:page;z-index:-16257536" coordorigin="3712,1666" coordsize="285,801">
            <v:line style="position:absolute" from="3989,1673" to="3780,1674" stroked="true" strokeweight=".72pt" strokecolor="#000000">
              <v:stroke dashstyle="solid"/>
            </v:line>
            <v:shape style="position:absolute;left:3712;top:1672;width:120;height:794" coordorigin="3712,1673" coordsize="120,794" path="m3762,2346l3712,2347,3772,2466,3822,2366,3762,2366,3762,2346xm3782,2346l3762,2346,3762,2366,3782,2366,3782,2346xm3832,2346l3782,2346,3782,2366,3822,2366,3832,2346xm3780,1673l3760,1673,3762,2346,3782,2346,3780,1673xe" filled="true" fillcolor="#000000" stroked="false">
              <v:path arrowok="t"/>
              <v:fill type="solid"/>
            </v:shape>
            <w10:wrap type="none"/>
          </v:group>
        </w:pict>
      </w:r>
      <w:r>
        <w:rPr/>
        <w:drawing>
          <wp:anchor distT="0" distB="0" distL="0" distR="0" allowOverlap="1" layoutInCell="1" locked="0" behindDoc="0" simplePos="0" relativeHeight="15743488">
            <wp:simplePos x="0" y="0"/>
            <wp:positionH relativeFrom="page">
              <wp:posOffset>2843783</wp:posOffset>
            </wp:positionH>
            <wp:positionV relativeFrom="page">
              <wp:posOffset>3622547</wp:posOffset>
            </wp:positionV>
            <wp:extent cx="233934" cy="7620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33934" cy="76200"/>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1595627</wp:posOffset>
            </wp:positionH>
            <wp:positionV relativeFrom="page">
              <wp:posOffset>3622547</wp:posOffset>
            </wp:positionV>
            <wp:extent cx="107949" cy="76200"/>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07949" cy="76200"/>
                    </a:xfrm>
                    <a:prstGeom prst="rect">
                      <a:avLst/>
                    </a:prstGeom>
                  </pic:spPr>
                </pic:pic>
              </a:graphicData>
            </a:graphic>
          </wp:anchor>
        </w:drawing>
      </w:r>
      <w:r>
        <w:rPr/>
        <w:pict>
          <v:shape style="position:absolute;margin-left:480.23999pt;margin-top:259.320007pt;width:45.75pt;height:107.55pt;mso-position-horizontal-relative:page;mso-position-vertical-relative:page;z-index:15744512" type="#_x0000_t202" filled="false" stroked="true" strokeweight=".72pt" strokecolor="#000000">
            <v:textbox inset="0,0,0,0" style="layout-flow:vertical;mso-layout-flow-alt:bottom-to-top">
              <w:txbxContent>
                <w:p>
                  <w:pPr>
                    <w:spacing w:line="244" w:lineRule="auto" w:before="147"/>
                    <w:ind w:left="70" w:right="429" w:firstLine="0"/>
                    <w:jc w:val="left"/>
                    <w:rPr>
                      <w:sz w:val="22"/>
                    </w:rPr>
                  </w:pPr>
                  <w:r>
                    <w:rPr>
                      <w:sz w:val="22"/>
                    </w:rPr>
                    <w:t>Інформація дорожнього руху</w:t>
                  </w:r>
                </w:p>
              </w:txbxContent>
            </v:textbox>
            <v:stroke dashstyle="solid"/>
            <w10:wrap type="none"/>
          </v:shape>
        </w:pict>
      </w:r>
      <w:r>
        <w:rPr/>
        <w:pict>
          <v:shape style="position:absolute;margin-left:79.919998pt;margin-top:259.320007pt;width:45.75pt;height:107.55pt;mso-position-horizontal-relative:page;mso-position-vertical-relative:page;z-index:15745024" type="#_x0000_t202" filled="false" stroked="true" strokeweight=".72pt" strokecolor="#000000">
            <v:textbox inset="0,0,0,0" style="layout-flow:vertical;mso-layout-flow-alt:bottom-to-top">
              <w:txbxContent>
                <w:p>
                  <w:pPr>
                    <w:spacing w:line="266" w:lineRule="auto" w:before="143"/>
                    <w:ind w:left="70" w:right="429" w:firstLine="0"/>
                    <w:jc w:val="left"/>
                    <w:rPr>
                      <w:sz w:val="22"/>
                    </w:rPr>
                  </w:pPr>
                  <w:r>
                    <w:rPr>
                      <w:sz w:val="22"/>
                    </w:rPr>
                    <w:t>Інформація дорожнього руху</w:t>
                  </w:r>
                </w:p>
              </w:txbxContent>
            </v:textbox>
            <v:stroke dashstyle="solid"/>
            <w10:wrap type="none"/>
          </v:shape>
        </w:pict>
      </w:r>
    </w:p>
    <w:p>
      <w:pPr>
        <w:pStyle w:val="BodyText"/>
        <w:ind w:left="1768"/>
        <w:rPr>
          <w:sz w:val="20"/>
        </w:rPr>
      </w:pPr>
      <w:r>
        <w:rPr>
          <w:sz w:val="20"/>
        </w:rPr>
        <w:pict>
          <v:group style="width:376.6pt;height:105pt;mso-position-horizontal-relative:char;mso-position-vertical-relative:line" coordorigin="0,0" coordsize="7532,2100">
            <v:line style="position:absolute" from="5998,427" to="5789,427" stroked="true" strokeweight=".72pt" strokecolor="#000000">
              <v:stroke dashstyle="solid"/>
            </v:line>
            <v:shape style="position:absolute;left:5934;top:427;width:120;height:737" coordorigin="5934,427" coordsize="120,737" path="m5985,1044l5934,1044,5995,1164,6044,1064,5985,1064,5985,1044xm6005,1044l5985,1044,5985,1064,6005,1064,6005,1044xm6054,1044l6005,1044,6005,1064,6044,1064,6054,1044xm6003,427l5983,427,5985,1044,6005,1044,6003,427xe" filled="true" fillcolor="#000000" stroked="false">
              <v:path arrowok="t"/>
              <v:fill type="solid"/>
            </v:shape>
            <v:shape style="position:absolute;left:1435;top:7;width:4349;height:833" type="#_x0000_t202" filled="false" stroked="true" strokeweight=".72pt" strokecolor="#000000">
              <v:textbox inset="0,0,0,0">
                <w:txbxContent>
                  <w:p>
                    <w:pPr>
                      <w:spacing w:line="259" w:lineRule="auto" w:before="66"/>
                      <w:ind w:left="145" w:right="169" w:firstLine="0"/>
                      <w:jc w:val="left"/>
                      <w:rPr>
                        <w:sz w:val="22"/>
                      </w:rPr>
                    </w:pPr>
                    <w:r>
                      <w:rPr>
                        <w:sz w:val="22"/>
                      </w:rPr>
                      <w:t>Топографічна карта району з секторами та изначеними графами дорожньої мережі</w:t>
                    </w:r>
                  </w:p>
                </w:txbxContent>
              </v:textbox>
              <v:stroke dashstyle="solid"/>
              <w10:wrap type="none"/>
            </v:shape>
            <v:shape style="position:absolute;left:5498;top:1156;width:2026;height:936" type="#_x0000_t202" filled="false" stroked="true" strokeweight=".72pt" strokecolor="#000000">
              <v:textbox inset="0,0,0,0">
                <w:txbxContent>
                  <w:p>
                    <w:pPr>
                      <w:spacing w:line="266" w:lineRule="auto" w:before="102"/>
                      <w:ind w:left="145" w:right="313" w:firstLine="0"/>
                      <w:jc w:val="left"/>
                      <w:rPr>
                        <w:sz w:val="22"/>
                      </w:rPr>
                    </w:pPr>
                    <w:r>
                      <w:rPr>
                        <w:sz w:val="22"/>
                      </w:rPr>
                      <w:t>Спецпідрозділи, їх розміщення</w:t>
                    </w:r>
                  </w:p>
                </w:txbxContent>
              </v:textbox>
              <v:stroke dashstyle="solid"/>
              <w10:wrap type="none"/>
            </v:shape>
            <v:shape style="position:absolute;left:2272;top:1156;width:2717;height:936" type="#_x0000_t202" filled="false" stroked="true" strokeweight=".72pt" strokecolor="#000000">
              <v:textbox inset="0,0,0,0">
                <w:txbxContent>
                  <w:p>
                    <w:pPr>
                      <w:spacing w:before="66"/>
                      <w:ind w:left="144" w:right="352" w:firstLine="0"/>
                      <w:jc w:val="left"/>
                      <w:rPr>
                        <w:sz w:val="22"/>
                      </w:rPr>
                    </w:pPr>
                    <w:r>
                      <w:rPr>
                        <w:sz w:val="22"/>
                      </w:rPr>
                      <w:t>База інформаційних даних та маршрут руху від А до В</w:t>
                    </w:r>
                  </w:p>
                </w:txbxContent>
              </v:textbox>
              <v:stroke dashstyle="solid"/>
              <w10:wrap type="none"/>
            </v:shape>
            <v:shape style="position:absolute;left:7;top:1156;width:1803;height:936" type="#_x0000_t202" filled="false" stroked="true" strokeweight=".72pt" strokecolor="#000000">
              <v:textbox inset="0,0,0,0">
                <w:txbxContent>
                  <w:p>
                    <w:pPr>
                      <w:spacing w:line="259" w:lineRule="auto" w:before="66"/>
                      <w:ind w:left="144" w:right="287" w:firstLine="0"/>
                      <w:jc w:val="left"/>
                      <w:rPr>
                        <w:sz w:val="22"/>
                      </w:rPr>
                    </w:pPr>
                    <w:r>
                      <w:rPr>
                        <w:sz w:val="22"/>
                      </w:rPr>
                      <w:t>Машини та устаткування, їх розміщення</w:t>
                    </w:r>
                  </w:p>
                </w:txbxContent>
              </v:textbox>
              <v:stroke dashstyle="solid"/>
              <w10:wrap type="none"/>
            </v:shape>
          </v:group>
        </w:pict>
      </w:r>
      <w:r>
        <w:rPr>
          <w:sz w:val="20"/>
        </w:rPr>
      </w:r>
    </w:p>
    <w:p>
      <w:pPr>
        <w:pStyle w:val="BodyText"/>
        <w:spacing w:before="1"/>
        <w:ind w:left="0"/>
        <w:rPr>
          <w:sz w:val="23"/>
        </w:rPr>
      </w:pPr>
      <w:r>
        <w:rPr/>
        <w:pict>
          <v:shape style="position:absolute;margin-left:110.519997pt;margin-top:15.66pt;width:57.6pt;height:22.8pt;mso-position-horizontal-relative:page;mso-position-vertical-relative:paragraph;z-index:-15725056;mso-wrap-distance-left:0;mso-wrap-distance-right:0" type="#_x0000_t202" filled="false" stroked="true" strokeweight=".72pt" strokecolor="#000000">
            <v:textbox inset="0,0,0,0">
              <w:txbxContent>
                <w:p>
                  <w:pPr>
                    <w:pStyle w:val="BodyText"/>
                    <w:spacing w:before="63"/>
                    <w:ind w:left="146"/>
                  </w:pPr>
                  <w:r>
                    <w:rPr/>
                    <w:t>Етап ІІ</w:t>
                  </w:r>
                </w:p>
              </w:txbxContent>
            </v:textbox>
            <v:stroke dashstyle="solid"/>
            <w10:wrap type="topAndBottom"/>
          </v:shape>
        </w:pict>
      </w:r>
      <w:r>
        <w:rPr/>
        <w:pict>
          <v:shape style="position:absolute;margin-left:110.519997pt;margin-top:54.900002pt;width:63.85pt;height:22.8pt;mso-position-horizontal-relative:page;mso-position-vertical-relative:paragraph;z-index:-15724544;mso-wrap-distance-left:0;mso-wrap-distance-right:0" type="#_x0000_t202" filled="false" stroked="true" strokeweight=".72pt" strokecolor="#000000">
            <v:textbox inset="0,0,0,0">
              <w:txbxContent>
                <w:p>
                  <w:pPr>
                    <w:pStyle w:val="BodyText"/>
                    <w:spacing w:before="63"/>
                    <w:ind w:left="146"/>
                  </w:pPr>
                  <w:r>
                    <w:rPr/>
                    <w:t>Етап ІІІ</w:t>
                  </w:r>
                </w:p>
              </w:txbxContent>
            </v:textbox>
            <v:stroke dashstyle="solid"/>
            <w10:wrap type="topAndBottom"/>
          </v:shape>
        </w:pict>
      </w:r>
      <w:r>
        <w:rPr/>
        <w:pict>
          <v:shape style="position:absolute;margin-left:133.679993pt;margin-top:86.580002pt;width:90.5pt;height:107.55pt;mso-position-horizontal-relative:page;mso-position-vertical-relative:paragraph;z-index:-15724032;mso-wrap-distance-left:0;mso-wrap-distance-right:0" type="#_x0000_t202" filled="false" stroked="true" strokeweight=".72pt" strokecolor="#000000">
            <v:textbox inset="0,0,0,0">
              <w:txbxContent>
                <w:p>
                  <w:pPr>
                    <w:tabs>
                      <w:tab w:pos="1332" w:val="left" w:leader="none"/>
                    </w:tabs>
                    <w:spacing w:line="261" w:lineRule="auto" w:before="163"/>
                    <w:ind w:left="144" w:right="139" w:firstLine="0"/>
                    <w:jc w:val="left"/>
                    <w:rPr>
                      <w:sz w:val="22"/>
                    </w:rPr>
                  </w:pPr>
                  <w:r>
                    <w:rPr>
                      <w:sz w:val="22"/>
                    </w:rPr>
                    <w:t>Визначення маршруту </w:t>
                  </w:r>
                  <w:r>
                    <w:rPr>
                      <w:spacing w:val="-5"/>
                      <w:sz w:val="22"/>
                    </w:rPr>
                    <w:t>руху </w:t>
                  </w:r>
                  <w:r>
                    <w:rPr>
                      <w:sz w:val="22"/>
                    </w:rPr>
                    <w:t>основної</w:t>
                    <w:tab/>
                  </w:r>
                  <w:r>
                    <w:rPr>
                      <w:spacing w:val="-6"/>
                      <w:sz w:val="22"/>
                    </w:rPr>
                    <w:t>або </w:t>
                  </w:r>
                  <w:r>
                    <w:rPr>
                      <w:sz w:val="22"/>
                    </w:rPr>
                    <w:t>додаткової частини </w:t>
                  </w:r>
                  <w:r>
                    <w:rPr>
                      <w:spacing w:val="-3"/>
                      <w:sz w:val="22"/>
                    </w:rPr>
                    <w:t>машин </w:t>
                  </w:r>
                  <w:r>
                    <w:rPr>
                      <w:sz w:val="22"/>
                    </w:rPr>
                    <w:t>та обладнання</w:t>
                  </w:r>
                </w:p>
              </w:txbxContent>
            </v:textbox>
            <v:stroke dashstyle="solid"/>
            <w10:wrap type="topAndBottom"/>
          </v:shape>
        </w:pict>
      </w:r>
      <w:r>
        <w:rPr/>
        <w:drawing>
          <wp:anchor distT="0" distB="0" distL="0" distR="0" allowOverlap="1" layoutInCell="1" locked="0" behindDoc="0" simplePos="0" relativeHeight="10">
            <wp:simplePos x="0" y="0"/>
            <wp:positionH relativeFrom="page">
              <wp:posOffset>4754879</wp:posOffset>
            </wp:positionH>
            <wp:positionV relativeFrom="paragraph">
              <wp:posOffset>1429130</wp:posOffset>
            </wp:positionV>
            <wp:extent cx="216027" cy="76200"/>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16027" cy="76200"/>
                    </a:xfrm>
                    <a:prstGeom prst="rect">
                      <a:avLst/>
                    </a:prstGeom>
                  </pic:spPr>
                </pic:pic>
              </a:graphicData>
            </a:graphic>
          </wp:anchor>
        </w:drawing>
      </w:r>
    </w:p>
    <w:p>
      <w:pPr>
        <w:pStyle w:val="BodyText"/>
        <w:spacing w:before="3"/>
        <w:ind w:left="0"/>
        <w:rPr>
          <w:sz w:val="21"/>
        </w:rPr>
      </w:pPr>
    </w:p>
    <w:p>
      <w:pPr>
        <w:pStyle w:val="BodyText"/>
        <w:spacing w:before="1"/>
        <w:ind w:left="0"/>
        <w:rPr>
          <w:sz w:val="8"/>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6"/>
        </w:rPr>
      </w:pPr>
      <w:r>
        <w:rPr/>
        <w:pict>
          <v:shape style="position:absolute;margin-left:119.160004pt;margin-top:17.715858pt;width:63.75pt;height:22.95pt;mso-position-horizontal-relative:page;mso-position-vertical-relative:paragraph;z-index:-15723008;mso-wrap-distance-left:0;mso-wrap-distance-right:0" type="#_x0000_t202" filled="false" stroked="true" strokeweight=".72pt" strokecolor="#000000">
            <v:textbox inset="0,0,0,0">
              <w:txbxContent>
                <w:p>
                  <w:pPr>
                    <w:pStyle w:val="BodyText"/>
                    <w:spacing w:before="64"/>
                    <w:ind w:left="144"/>
                  </w:pPr>
                  <w:r>
                    <w:rPr/>
                    <w:t>Етап ІV</w:t>
                  </w:r>
                </w:p>
              </w:txbxContent>
            </v:textbox>
            <v:stroke dashstyle="solid"/>
            <w10:wrap type="topAndBottom"/>
          </v:shape>
        </w:pic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6"/>
        </w:rPr>
      </w:pPr>
      <w:r>
        <w:rPr/>
        <w:pict>
          <v:shape style="position:absolute;margin-left:112.199997pt;margin-top:17.475859pt;width:73.6pt;height:30.6pt;mso-position-horizontal-relative:page;mso-position-vertical-relative:paragraph;z-index:-15722496;mso-wrap-distance-left:0;mso-wrap-distance-right:0" type="#_x0000_t202" filled="false" stroked="true" strokeweight=".72pt" strokecolor="#000000">
            <v:textbox inset="0,0,0,0">
              <w:txbxContent>
                <w:p>
                  <w:pPr>
                    <w:spacing w:before="66"/>
                    <w:ind w:left="377" w:right="0" w:firstLine="0"/>
                    <w:jc w:val="left"/>
                    <w:rPr>
                      <w:sz w:val="24"/>
                    </w:rPr>
                  </w:pPr>
                  <w:r>
                    <w:rPr>
                      <w:sz w:val="24"/>
                    </w:rPr>
                    <w:t>Кінець</w:t>
                  </w:r>
                </w:p>
              </w:txbxContent>
            </v:textbox>
            <v:stroke dashstyle="solid"/>
            <w10:wrap type="topAndBottom"/>
          </v:shape>
        </w:pict>
      </w:r>
      <w:r>
        <w:rPr/>
        <w:pict>
          <v:shape style="position:absolute;margin-left:240.600006pt;margin-top:17.475859pt;width:141pt;height:30.6pt;mso-position-horizontal-relative:page;mso-position-vertical-relative:paragraph;z-index:-15721984;mso-wrap-distance-left:0;mso-wrap-distance-right:0" type="#_x0000_t202" filled="false" stroked="true" strokeweight=".72pt" strokecolor="#000000">
            <v:textbox inset="0,0,0,0">
              <w:txbxContent>
                <w:p>
                  <w:pPr>
                    <w:spacing w:before="82"/>
                    <w:ind w:left="497" w:right="0" w:firstLine="0"/>
                    <w:jc w:val="left"/>
                    <w:rPr>
                      <w:sz w:val="22"/>
                    </w:rPr>
                  </w:pPr>
                  <w:r>
                    <w:rPr>
                      <w:sz w:val="22"/>
                    </w:rPr>
                    <w:t>Сумарний час руху</w:t>
                  </w:r>
                </w:p>
              </w:txbxContent>
            </v:textbox>
            <v:stroke dashstyle="solid"/>
            <w10:wrap type="topAndBottom"/>
          </v:shape>
        </w:pict>
      </w:r>
    </w:p>
    <w:p>
      <w:pPr>
        <w:pStyle w:val="BodyText"/>
        <w:spacing w:before="6"/>
        <w:ind w:left="0"/>
        <w:rPr>
          <w:sz w:val="20"/>
        </w:rPr>
      </w:pPr>
    </w:p>
    <w:p>
      <w:pPr>
        <w:pStyle w:val="BodyText"/>
        <w:spacing w:before="89"/>
        <w:ind w:left="3217" w:right="2045" w:hanging="450"/>
      </w:pPr>
      <w:r>
        <w:rPr/>
        <w:pict>
          <v:group style="position:absolute;margin-left:234.360001pt;margin-top:-439.179688pt;width:299pt;height:385.1pt;mso-position-horizontal-relative:page;mso-position-vertical-relative:paragraph;z-index:-16260608" coordorigin="4687,-8784" coordsize="5980,7702">
            <v:line style="position:absolute" from="10658,-8570" to="10659,-3298" stroked="true" strokeweight=".72pt" strokecolor="#000000">
              <v:stroke dashstyle="solid"/>
            </v:line>
            <v:shape style="position:absolute;left:4821;top:-4519;width:2820;height:2436" coordorigin="4822,-4519" coordsize="2820,2436" path="m6232,-4519l4822,-3301,6232,-2083,7642,-3301,6232,-4519xe" filled="true" fillcolor="#ffffff" stroked="false">
              <v:path arrowok="t"/>
              <v:fill type="solid"/>
            </v:shape>
            <v:shape style="position:absolute;left:4821;top:-4519;width:2820;height:2436" coordorigin="4822,-4519" coordsize="2820,2436" path="m4822,-3301l6232,-4519,7642,-3301,6232,-2083,4822,-3301xe" filled="false" stroked="true" strokeweight=".72pt" strokecolor="#000000">
              <v:path arrowok="t"/>
              <v:stroke dashstyle="solid"/>
            </v:shape>
            <v:shape style="position:absolute;left:6171;top:-2069;width:120;height:260" type="#_x0000_t75" stroked="false">
              <v:imagedata r:id="rId12" o:title=""/>
            </v:shape>
            <v:line style="position:absolute" from="10663,-3292" to="7658,-3292" stroked="true" strokeweight=".72pt" strokecolor="#000000">
              <v:stroke dashstyle="solid"/>
            </v:line>
            <v:shape style="position:absolute;left:6240;top:-8651;width:4422;height:120" coordorigin="6240,-8651" coordsize="4422,120" path="m6360,-8651l6240,-8592,6360,-8531,6360,-8581,6340,-8581,6340,-8601,6360,-8601,6360,-8651xm6360,-8601l6360,-8581,10662,-8562,10662,-8582,6360,-8601xm6340,-8601l6340,-8581,6360,-8581,6360,-8601,6340,-8601xm6360,-8601l6340,-8601,6360,-8601,6360,-8601xe" filled="true" fillcolor="#000000" stroked="false">
              <v:path arrowok="t"/>
              <v:fill type="solid"/>
            </v:shape>
            <v:shape style="position:absolute;left:6171;top:-8784;width:120;height:397" type="#_x0000_t75" stroked="false">
              <v:imagedata r:id="rId13" o:title=""/>
            </v:shape>
            <v:shape style="position:absolute;left:6127;top:-7205;width:120;height:171" type="#_x0000_t75" stroked="false">
              <v:imagedata r:id="rId14" o:title=""/>
            </v:shape>
            <v:shape style="position:absolute;left:6171;top:-4711;width:120;height:199" type="#_x0000_t75" stroked="false">
              <v:imagedata r:id="rId15" o:title=""/>
            </v:shape>
            <v:shape style="position:absolute;left:9432;top:-6492;width:188;height:120" type="#_x0000_t75" stroked="false">
              <v:imagedata r:id="rId16" o:title=""/>
            </v:shape>
            <v:shape style="position:absolute;left:5753;top:-3827;width:972;height:751" type="#_x0000_t202" filled="false" stroked="false">
              <v:textbox inset="0,0,0,0">
                <w:txbxContent>
                  <w:p>
                    <w:pPr>
                      <w:spacing w:line="240" w:lineRule="auto" w:before="0"/>
                      <w:ind w:left="7" w:right="18" w:hanging="8"/>
                      <w:jc w:val="both"/>
                      <w:rPr>
                        <w:sz w:val="22"/>
                      </w:rPr>
                    </w:pPr>
                    <w:r>
                      <w:rPr>
                        <w:sz w:val="22"/>
                      </w:rPr>
                      <w:t>Д</w:t>
                    </w:r>
                    <w:r>
                      <w:rPr>
                        <w:spacing w:val="-26"/>
                        <w:sz w:val="22"/>
                      </w:rPr>
                      <w:t> </w:t>
                    </w:r>
                    <w:r>
                      <w:rPr>
                        <w:sz w:val="22"/>
                      </w:rPr>
                      <w:t>і</w:t>
                    </w:r>
                    <w:r>
                      <w:rPr>
                        <w:spacing w:val="-26"/>
                        <w:sz w:val="22"/>
                      </w:rPr>
                      <w:t> </w:t>
                    </w:r>
                    <w:r>
                      <w:rPr>
                        <w:sz w:val="22"/>
                      </w:rPr>
                      <w:t>л</w:t>
                    </w:r>
                    <w:r>
                      <w:rPr>
                        <w:spacing w:val="-23"/>
                        <w:sz w:val="22"/>
                      </w:rPr>
                      <w:t> </w:t>
                    </w:r>
                    <w:r>
                      <w:rPr>
                        <w:sz w:val="22"/>
                      </w:rPr>
                      <w:t>я</w:t>
                    </w:r>
                    <w:r>
                      <w:rPr>
                        <w:spacing w:val="-28"/>
                        <w:sz w:val="22"/>
                      </w:rPr>
                      <w:t> </w:t>
                    </w:r>
                    <w:r>
                      <w:rPr>
                        <w:sz w:val="22"/>
                      </w:rPr>
                      <w:t>н</w:t>
                    </w:r>
                    <w:r>
                      <w:rPr>
                        <w:spacing w:val="-25"/>
                        <w:sz w:val="22"/>
                      </w:rPr>
                      <w:t> </w:t>
                    </w:r>
                    <w:r>
                      <w:rPr>
                        <w:sz w:val="22"/>
                      </w:rPr>
                      <w:t>к</w:t>
                    </w:r>
                    <w:r>
                      <w:rPr>
                        <w:spacing w:val="-25"/>
                        <w:sz w:val="22"/>
                      </w:rPr>
                      <w:t> </w:t>
                    </w:r>
                    <w:r>
                      <w:rPr>
                        <w:sz w:val="22"/>
                      </w:rPr>
                      <w:t>а </w:t>
                    </w:r>
                    <w:r>
                      <w:rPr>
                        <w:spacing w:val="-1"/>
                        <w:sz w:val="22"/>
                      </w:rPr>
                      <w:t>маршруту </w:t>
                    </w:r>
                    <w:r>
                      <w:rPr>
                        <w:sz w:val="22"/>
                      </w:rPr>
                      <w:t>пройдена</w:t>
                    </w:r>
                  </w:p>
                </w:txbxContent>
              </v:textbox>
              <w10:wrap type="none"/>
            </v:shape>
            <v:shape style="position:absolute;left:7991;top:-3676;width:259;height:266" type="#_x0000_t202" filled="false" stroked="false">
              <v:textbox inset="0,0,0,0">
                <w:txbxContent>
                  <w:p>
                    <w:pPr>
                      <w:spacing w:line="266" w:lineRule="exact" w:before="0"/>
                      <w:ind w:left="0" w:right="0" w:firstLine="0"/>
                      <w:jc w:val="left"/>
                      <w:rPr>
                        <w:sz w:val="24"/>
                      </w:rPr>
                    </w:pPr>
                    <w:r>
                      <w:rPr>
                        <w:sz w:val="24"/>
                        <w:u w:val="single"/>
                      </w:rPr>
                      <w:t>Ні</w:t>
                    </w:r>
                  </w:p>
                </w:txbxContent>
              </v:textbox>
              <w10:wrap type="none"/>
            </v:shape>
            <v:shape style="position:absolute;left:6289;top:-2111;width:389;height:266" type="#_x0000_t202" filled="false" stroked="false">
              <v:textbox inset="0,0,0,0">
                <w:txbxContent>
                  <w:p>
                    <w:pPr>
                      <w:spacing w:line="266" w:lineRule="exact" w:before="0"/>
                      <w:ind w:left="0" w:right="0" w:firstLine="0"/>
                      <w:jc w:val="left"/>
                      <w:rPr>
                        <w:sz w:val="24"/>
                      </w:rPr>
                    </w:pPr>
                    <w:r>
                      <w:rPr>
                        <w:sz w:val="24"/>
                        <w:u w:val="single"/>
                      </w:rPr>
                      <w:t>Так</w:t>
                    </w:r>
                  </w:p>
                </w:txbxContent>
              </v:textbox>
              <w10:wrap type="none"/>
            </v:shape>
            <v:shape style="position:absolute;left:4821;top:-1822;width:2820;height:732" type="#_x0000_t202" filled="false" stroked="true" strokeweight=".72pt" strokecolor="#000000">
              <v:textbox inset="0,0,0,0">
                <w:txbxContent>
                  <w:p>
                    <w:pPr>
                      <w:spacing w:before="67"/>
                      <w:ind w:left="1184" w:right="328" w:hanging="836"/>
                      <w:jc w:val="left"/>
                      <w:rPr>
                        <w:sz w:val="22"/>
                      </w:rPr>
                    </w:pPr>
                    <w:r>
                      <w:rPr>
                        <w:sz w:val="22"/>
                      </w:rPr>
                      <w:t>Визначення маршруту руху</w:t>
                    </w:r>
                  </w:p>
                </w:txbxContent>
              </v:textbox>
              <v:stroke dashstyle="solid"/>
              <w10:wrap type="none"/>
            </v:shape>
            <v:shape style="position:absolute;left:4694;top:-5539;width:2940;height:828" type="#_x0000_t202" filled="false" stroked="true" strokeweight=".72pt" strokecolor="#000000">
              <v:textbox inset="0,0,0,0">
                <w:txbxContent>
                  <w:p>
                    <w:pPr>
                      <w:spacing w:line="244" w:lineRule="auto" w:before="69"/>
                      <w:ind w:left="982" w:right="140" w:hanging="821"/>
                      <w:jc w:val="left"/>
                      <w:rPr>
                        <w:sz w:val="22"/>
                      </w:rPr>
                    </w:pPr>
                    <w:r>
                      <w:rPr>
                        <w:sz w:val="22"/>
                      </w:rPr>
                      <w:t>Визначення маршруту руху по ділянці</w:t>
                    </w:r>
                  </w:p>
                </w:txbxContent>
              </v:textbox>
              <v:stroke dashstyle="solid"/>
              <w10:wrap type="none"/>
            </v:shape>
            <v:shape style="position:absolute;left:7831;top:-7054;width:1592;height:2168" type="#_x0000_t202" filled="false" stroked="true" strokeweight=".72pt" strokecolor="#000000">
              <v:textbox inset="0,0,0,0">
                <w:txbxContent>
                  <w:p>
                    <w:pPr>
                      <w:spacing w:line="242" w:lineRule="auto" w:before="105"/>
                      <w:ind w:left="145" w:right="317" w:firstLine="0"/>
                      <w:jc w:val="left"/>
                      <w:rPr>
                        <w:sz w:val="22"/>
                      </w:rPr>
                    </w:pPr>
                    <w:r>
                      <w:rPr>
                        <w:sz w:val="22"/>
                      </w:rPr>
                      <w:t>Визначення маршруту руху основної частини спец- підрозділів</w:t>
                    </w:r>
                  </w:p>
                </w:txbxContent>
              </v:textbox>
              <v:stroke dashstyle="solid"/>
              <w10:wrap type="none"/>
            </v:shape>
            <v:shape style="position:absolute;left:4843;top:-7032;width:2640;height:1316" type="#_x0000_t202" filled="false" stroked="true" strokeweight=".72pt" strokecolor="#000000">
              <v:textbox inset="0,0,0,0">
                <w:txbxContent>
                  <w:p>
                    <w:pPr>
                      <w:spacing w:line="240" w:lineRule="auto" w:before="2"/>
                      <w:rPr>
                        <w:sz w:val="25"/>
                      </w:rPr>
                    </w:pPr>
                  </w:p>
                  <w:p>
                    <w:pPr>
                      <w:spacing w:line="264" w:lineRule="auto" w:before="0"/>
                      <w:ind w:left="147" w:right="221" w:firstLine="0"/>
                      <w:jc w:val="left"/>
                      <w:rPr>
                        <w:sz w:val="22"/>
                      </w:rPr>
                    </w:pPr>
                    <w:r>
                      <w:rPr>
                        <w:sz w:val="22"/>
                      </w:rPr>
                      <w:t>Ділянки маршруту та їх інтенсивність</w:t>
                    </w:r>
                  </w:p>
                </w:txbxContent>
              </v:textbox>
              <v:stroke dashstyle="solid"/>
              <w10:wrap type="none"/>
            </v:shape>
            <v:shape style="position:absolute;left:4821;top:-8376;width:2640;height:1160" type="#_x0000_t202" filled="false" stroked="true" strokeweight=".72pt" strokecolor="#000000">
              <v:textbox inset="0,0,0,0">
                <w:txbxContent>
                  <w:p>
                    <w:pPr>
                      <w:spacing w:before="66"/>
                      <w:ind w:left="144" w:right="172" w:firstLine="0"/>
                      <w:jc w:val="left"/>
                      <w:rPr>
                        <w:sz w:val="22"/>
                      </w:rPr>
                    </w:pPr>
                    <w:r>
                      <w:rPr>
                        <w:sz w:val="22"/>
                      </w:rPr>
                      <w:t>Визначення маршруту спецпідрозділів і машин для вирішення першочергових завдань</w:t>
                    </w:r>
                  </w:p>
                </w:txbxContent>
              </v:textbox>
              <v:stroke dashstyle="solid"/>
              <w10:wrap type="none"/>
            </v:shape>
            <w10:wrap type="none"/>
          </v:group>
        </w:pict>
      </w:r>
      <w:r>
        <w:rPr/>
        <w:drawing>
          <wp:anchor distT="0" distB="0" distL="0" distR="0" allowOverlap="1" layoutInCell="1" locked="0" behindDoc="0" simplePos="0" relativeHeight="15741952">
            <wp:simplePos x="0" y="0"/>
            <wp:positionH relativeFrom="page">
              <wp:posOffset>3918203</wp:posOffset>
            </wp:positionH>
            <wp:positionV relativeFrom="paragraph">
              <wp:posOffset>-685542</wp:posOffset>
            </wp:positionV>
            <wp:extent cx="76012" cy="128587"/>
            <wp:effectExtent l="0" t="0" r="0" b="0"/>
            <wp:wrapNone/>
            <wp:docPr id="13" name="image12.png"/>
            <wp:cNvGraphicFramePr>
              <a:graphicFrameLocks noChangeAspect="1"/>
            </wp:cNvGraphicFramePr>
            <a:graphic>
              <a:graphicData uri="http://schemas.openxmlformats.org/drawingml/2006/picture">
                <pic:pic>
                  <pic:nvPicPr>
                    <pic:cNvPr id="14" name="image12.png"/>
                    <pic:cNvPicPr/>
                  </pic:nvPicPr>
                  <pic:blipFill>
                    <a:blip r:embed="rId17" cstate="print"/>
                    <a:stretch>
                      <a:fillRect/>
                    </a:stretch>
                  </pic:blipFill>
                  <pic:spPr>
                    <a:xfrm>
                      <a:off x="0" y="0"/>
                      <a:ext cx="76012" cy="128587"/>
                    </a:xfrm>
                    <a:prstGeom prst="rect">
                      <a:avLst/>
                    </a:prstGeom>
                  </pic:spPr>
                </pic:pic>
              </a:graphicData>
            </a:graphic>
          </wp:anchor>
        </w:drawing>
      </w:r>
      <w:r>
        <w:rPr/>
        <w:pict>
          <v:shape style="position:absolute;margin-left:185.759995pt;margin-top:-33.339687pt;width:53.25pt;height:6pt;mso-position-horizontal-relative:page;mso-position-vertical-relative:paragraph;z-index:15742464" coordorigin="3715,-667" coordsize="1065,120" path="m3835,-667l3715,-607,3835,-547,3835,-597,3815,-597,3815,-617,3835,-617,3835,-667xm3835,-617l3815,-617,3815,-597,3835,-597,3835,-617xm4780,-617l3835,-617,3835,-597,4780,-597,4780,-617xe" filled="true" fillcolor="#000000" stroked="false">
            <v:path arrowok="t"/>
            <v:fill type="solid"/>
            <w10:wrap type="none"/>
          </v:shape>
        </w:pict>
      </w:r>
      <w:r>
        <w:rPr/>
        <w:t>Рисунок 1 – Алгоритм визначення оптимального (раціонального) маршруту до об’єкту НС</w:t>
      </w:r>
    </w:p>
    <w:p>
      <w:pPr>
        <w:pStyle w:val="BodyText"/>
        <w:spacing w:before="4"/>
        <w:ind w:left="0"/>
        <w:rPr>
          <w:sz w:val="38"/>
        </w:rPr>
      </w:pPr>
    </w:p>
    <w:p>
      <w:pPr>
        <w:pStyle w:val="BodyText"/>
        <w:ind w:right="349" w:firstLine="566"/>
        <w:jc w:val="both"/>
      </w:pPr>
      <w:r>
        <w:rPr/>
        <w:t>Встановлено,</w:t>
      </w:r>
      <w:r>
        <w:rPr>
          <w:spacing w:val="-16"/>
        </w:rPr>
        <w:t> </w:t>
      </w:r>
      <w:r>
        <w:rPr/>
        <w:t>що</w:t>
      </w:r>
      <w:r>
        <w:rPr>
          <w:spacing w:val="-15"/>
        </w:rPr>
        <w:t> </w:t>
      </w:r>
      <w:r>
        <w:rPr/>
        <w:t>прийняття</w:t>
      </w:r>
      <w:r>
        <w:rPr>
          <w:spacing w:val="-17"/>
        </w:rPr>
        <w:t> </w:t>
      </w:r>
      <w:r>
        <w:rPr/>
        <w:t>рішення</w:t>
      </w:r>
      <w:r>
        <w:rPr>
          <w:spacing w:val="-15"/>
        </w:rPr>
        <w:t> </w:t>
      </w:r>
      <w:r>
        <w:rPr/>
        <w:t>щодо</w:t>
      </w:r>
      <w:r>
        <w:rPr>
          <w:spacing w:val="-15"/>
        </w:rPr>
        <w:t> </w:t>
      </w:r>
      <w:r>
        <w:rPr/>
        <w:t>формування</w:t>
      </w:r>
      <w:r>
        <w:rPr>
          <w:spacing w:val="-11"/>
        </w:rPr>
        <w:t> </w:t>
      </w:r>
      <w:r>
        <w:rPr/>
        <w:t>та</w:t>
      </w:r>
      <w:r>
        <w:rPr>
          <w:spacing w:val="-16"/>
        </w:rPr>
        <w:t> </w:t>
      </w:r>
      <w:r>
        <w:rPr/>
        <w:t>доставки</w:t>
      </w:r>
      <w:r>
        <w:rPr>
          <w:spacing w:val="-14"/>
        </w:rPr>
        <w:t> </w:t>
      </w:r>
      <w:r>
        <w:rPr/>
        <w:t>підрозділів і технічних засобів, поділяючи їх на першочергові, основні та допоміжні, дозволяє скоротити час проведення аварійно-рятувальних та відновлювальних робіт на об’єкті НС в залежності від питомої маси автомобілів</w:t>
      </w:r>
      <w:r>
        <w:rPr>
          <w:spacing w:val="14"/>
        </w:rPr>
        <w:t> </w:t>
      </w:r>
      <w:r>
        <w:rPr>
          <w:spacing w:val="3"/>
        </w:rPr>
        <w:t>(у </w:t>
      </w:r>
      <w:r>
        <w:rPr/>
        <w:t>першу чергу необхідного</w:t>
      </w:r>
    </w:p>
    <w:p>
      <w:pPr>
        <w:spacing w:after="0"/>
        <w:jc w:val="both"/>
        <w:sectPr>
          <w:pgSz w:w="12240" w:h="15840"/>
          <w:pgMar w:header="712" w:footer="0" w:top="1020" w:bottom="280" w:left="780" w:right="780"/>
        </w:sectPr>
      </w:pPr>
    </w:p>
    <w:p>
      <w:pPr>
        <w:pStyle w:val="BodyText"/>
        <w:spacing w:line="242" w:lineRule="auto" w:before="102"/>
        <w:ind w:right="511"/>
      </w:pPr>
      <w:r>
        <w:rPr/>
        <w:t>устаткування), їх питомої потужності та протяжності маршрутів  руху  (рис. 2,  рис.</w:t>
      </w:r>
      <w:r>
        <w:rPr>
          <w:spacing w:val="-3"/>
        </w:rPr>
        <w:t> </w:t>
      </w:r>
      <w:r>
        <w:rPr/>
        <w:t>3).</w:t>
      </w:r>
    </w:p>
    <w:p>
      <w:pPr>
        <w:pStyle w:val="BodyText"/>
        <w:spacing w:before="7" w:after="1"/>
        <w:ind w:left="0"/>
        <w:rPr>
          <w:sz w:val="10"/>
        </w:r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4"/>
        <w:gridCol w:w="5084"/>
      </w:tblGrid>
      <w:tr>
        <w:trPr>
          <w:trHeight w:val="2769" w:hRule="atLeast"/>
        </w:trPr>
        <w:tc>
          <w:tcPr>
            <w:tcW w:w="5154" w:type="dxa"/>
          </w:tcPr>
          <w:p>
            <w:pPr>
              <w:pStyle w:val="TableParagraph"/>
              <w:ind w:left="211" w:right="-15"/>
              <w:rPr>
                <w:sz w:val="20"/>
              </w:rPr>
            </w:pPr>
            <w:r>
              <w:rPr>
                <w:sz w:val="20"/>
              </w:rPr>
              <w:drawing>
                <wp:inline distT="0" distB="0" distL="0" distR="0">
                  <wp:extent cx="3114307" cy="1719262"/>
                  <wp:effectExtent l="0" t="0" r="0" b="0"/>
                  <wp:docPr id="15" name="image13.png"/>
                  <wp:cNvGraphicFramePr>
                    <a:graphicFrameLocks noChangeAspect="1"/>
                  </wp:cNvGraphicFramePr>
                  <a:graphic>
                    <a:graphicData uri="http://schemas.openxmlformats.org/drawingml/2006/picture">
                      <pic:pic>
                        <pic:nvPicPr>
                          <pic:cNvPr id="16" name="image13.png"/>
                          <pic:cNvPicPr/>
                        </pic:nvPicPr>
                        <pic:blipFill>
                          <a:blip r:embed="rId18" cstate="print"/>
                          <a:stretch>
                            <a:fillRect/>
                          </a:stretch>
                        </pic:blipFill>
                        <pic:spPr>
                          <a:xfrm>
                            <a:off x="0" y="0"/>
                            <a:ext cx="3114307" cy="1719262"/>
                          </a:xfrm>
                          <a:prstGeom prst="rect">
                            <a:avLst/>
                          </a:prstGeom>
                        </pic:spPr>
                      </pic:pic>
                    </a:graphicData>
                  </a:graphic>
                </wp:inline>
              </w:drawing>
            </w:r>
            <w:r>
              <w:rPr>
                <w:sz w:val="20"/>
              </w:rPr>
            </w:r>
          </w:p>
        </w:tc>
        <w:tc>
          <w:tcPr>
            <w:tcW w:w="5084" w:type="dxa"/>
          </w:tcPr>
          <w:p>
            <w:pPr>
              <w:pStyle w:val="TableParagraph"/>
              <w:ind w:left="73"/>
              <w:rPr>
                <w:sz w:val="20"/>
              </w:rPr>
            </w:pPr>
            <w:r>
              <w:rPr>
                <w:sz w:val="20"/>
              </w:rPr>
              <w:drawing>
                <wp:inline distT="0" distB="0" distL="0" distR="0">
                  <wp:extent cx="3046844" cy="1677543"/>
                  <wp:effectExtent l="0" t="0" r="0" b="0"/>
                  <wp:docPr id="17" name="image14.png"/>
                  <wp:cNvGraphicFramePr>
                    <a:graphicFrameLocks noChangeAspect="1"/>
                  </wp:cNvGraphicFramePr>
                  <a:graphic>
                    <a:graphicData uri="http://schemas.openxmlformats.org/drawingml/2006/picture">
                      <pic:pic>
                        <pic:nvPicPr>
                          <pic:cNvPr id="18" name="image14.png"/>
                          <pic:cNvPicPr/>
                        </pic:nvPicPr>
                        <pic:blipFill>
                          <a:blip r:embed="rId19" cstate="print"/>
                          <a:stretch>
                            <a:fillRect/>
                          </a:stretch>
                        </pic:blipFill>
                        <pic:spPr>
                          <a:xfrm>
                            <a:off x="0" y="0"/>
                            <a:ext cx="3046844" cy="1677543"/>
                          </a:xfrm>
                          <a:prstGeom prst="rect">
                            <a:avLst/>
                          </a:prstGeom>
                        </pic:spPr>
                      </pic:pic>
                    </a:graphicData>
                  </a:graphic>
                </wp:inline>
              </w:drawing>
            </w:r>
            <w:r>
              <w:rPr>
                <w:sz w:val="20"/>
              </w:rPr>
            </w:r>
          </w:p>
        </w:tc>
      </w:tr>
      <w:tr>
        <w:trPr>
          <w:trHeight w:val="3272" w:hRule="atLeast"/>
        </w:trPr>
        <w:tc>
          <w:tcPr>
            <w:tcW w:w="5154" w:type="dxa"/>
          </w:tcPr>
          <w:p>
            <w:pPr>
              <w:pStyle w:val="TableParagraph"/>
              <w:spacing w:before="51"/>
              <w:ind w:left="243" w:right="198"/>
              <w:jc w:val="center"/>
              <w:rPr>
                <w:sz w:val="28"/>
              </w:rPr>
            </w:pPr>
            <w:r>
              <w:rPr>
                <w:sz w:val="28"/>
              </w:rPr>
              <w:t>Рисунок 2 – Час руху транспортних засобів, що застосовуються для гасіння пожежі в залежності від виду та протяжності маршруту:</w:t>
            </w:r>
          </w:p>
          <w:p>
            <w:pPr>
              <w:pStyle w:val="TableParagraph"/>
              <w:spacing w:line="322" w:lineRule="exact" w:before="1"/>
              <w:ind w:left="243" w:right="197"/>
              <w:jc w:val="center"/>
              <w:rPr>
                <w:sz w:val="28"/>
              </w:rPr>
            </w:pPr>
            <w:r>
              <w:rPr>
                <w:sz w:val="28"/>
              </w:rPr>
              <w:t>1 – АППД-2; 2 – АЦ-4,5-60;</w:t>
            </w:r>
          </w:p>
          <w:p>
            <w:pPr>
              <w:pStyle w:val="TableParagraph"/>
              <w:spacing w:line="322" w:lineRule="exact"/>
              <w:ind w:left="243" w:right="198"/>
              <w:jc w:val="center"/>
              <w:rPr>
                <w:sz w:val="28"/>
              </w:rPr>
            </w:pPr>
            <w:r>
              <w:rPr>
                <w:sz w:val="28"/>
              </w:rPr>
              <w:t>3 – AЦ-40(130); 4 – AЦ-40(131);</w:t>
            </w:r>
          </w:p>
          <w:p>
            <w:pPr>
              <w:pStyle w:val="TableParagraph"/>
              <w:ind w:left="243" w:right="195"/>
              <w:jc w:val="center"/>
              <w:rPr>
                <w:sz w:val="28"/>
              </w:rPr>
            </w:pPr>
            <w:r>
              <w:rPr>
                <w:sz w:val="28"/>
              </w:rPr>
              <w:t>5 – АД-30 (131)</w:t>
            </w:r>
          </w:p>
        </w:tc>
        <w:tc>
          <w:tcPr>
            <w:tcW w:w="5084" w:type="dxa"/>
          </w:tcPr>
          <w:p>
            <w:pPr>
              <w:pStyle w:val="TableParagraph"/>
              <w:spacing w:before="51"/>
              <w:ind w:left="286" w:right="506" w:hanging="1"/>
              <w:jc w:val="center"/>
              <w:rPr>
                <w:sz w:val="28"/>
              </w:rPr>
            </w:pPr>
            <w:r>
              <w:rPr>
                <w:sz w:val="28"/>
              </w:rPr>
              <w:t>Рисунок 3 – Час руху транспортних засобів, що застосовуються для розбирання завалів в залежності від виду та протяжності маршруту:</w:t>
            </w:r>
          </w:p>
          <w:p>
            <w:pPr>
              <w:pStyle w:val="TableParagraph"/>
              <w:spacing w:before="1"/>
              <w:ind w:left="255" w:right="469" w:hanging="4"/>
              <w:jc w:val="center"/>
              <w:rPr>
                <w:sz w:val="28"/>
              </w:rPr>
            </w:pPr>
            <w:r>
              <w:rPr>
                <w:sz w:val="28"/>
              </w:rPr>
              <w:t>1 – автокран КС-2571; 2 – автокран КС-35715; 3 – автокран КС-65713-7;</w:t>
            </w:r>
          </w:p>
          <w:p>
            <w:pPr>
              <w:pStyle w:val="TableParagraph"/>
              <w:spacing w:line="321" w:lineRule="exact"/>
              <w:ind w:left="279" w:right="497"/>
              <w:jc w:val="center"/>
              <w:rPr>
                <w:sz w:val="28"/>
              </w:rPr>
            </w:pPr>
            <w:r>
              <w:rPr>
                <w:sz w:val="28"/>
              </w:rPr>
              <w:t>4 – екскаватор JCB 3CX;</w:t>
            </w:r>
          </w:p>
          <w:p>
            <w:pPr>
              <w:pStyle w:val="TableParagraph"/>
              <w:ind w:left="281" w:right="497"/>
              <w:jc w:val="center"/>
              <w:rPr>
                <w:sz w:val="28"/>
              </w:rPr>
            </w:pPr>
            <w:r>
              <w:rPr>
                <w:sz w:val="28"/>
              </w:rPr>
              <w:t>5 – екскаватор JCB JS 160; 6 – тягач MAN TGA з бульдозером, або</w:t>
            </w:r>
          </w:p>
          <w:p>
            <w:pPr>
              <w:pStyle w:val="TableParagraph"/>
              <w:spacing w:line="302" w:lineRule="exact" w:before="1"/>
              <w:ind w:left="281" w:right="494"/>
              <w:jc w:val="center"/>
              <w:rPr>
                <w:sz w:val="28"/>
              </w:rPr>
            </w:pPr>
            <w:r>
              <w:rPr>
                <w:sz w:val="28"/>
              </w:rPr>
              <w:t>скрепером, або грейдером</w:t>
            </w:r>
          </w:p>
        </w:tc>
      </w:tr>
    </w:tbl>
    <w:p>
      <w:pPr>
        <w:pStyle w:val="BodyText"/>
        <w:spacing w:before="10"/>
        <w:ind w:left="0"/>
        <w:rPr>
          <w:sz w:val="27"/>
        </w:rPr>
      </w:pPr>
    </w:p>
    <w:p>
      <w:pPr>
        <w:pStyle w:val="BodyText"/>
        <w:spacing w:before="1"/>
        <w:ind w:right="345" w:firstLine="566"/>
        <w:jc w:val="both"/>
      </w:pPr>
      <w:r>
        <w:rPr/>
        <w:t>При</w:t>
      </w:r>
      <w:r>
        <w:rPr>
          <w:spacing w:val="-8"/>
        </w:rPr>
        <w:t> </w:t>
      </w:r>
      <w:r>
        <w:rPr/>
        <w:t>визначенні</w:t>
      </w:r>
      <w:r>
        <w:rPr>
          <w:spacing w:val="-8"/>
        </w:rPr>
        <w:t> </w:t>
      </w:r>
      <w:r>
        <w:rPr/>
        <w:t>безпеки</w:t>
      </w:r>
      <w:r>
        <w:rPr>
          <w:spacing w:val="-7"/>
        </w:rPr>
        <w:t> </w:t>
      </w:r>
      <w:r>
        <w:rPr/>
        <w:t>виконання</w:t>
      </w:r>
      <w:r>
        <w:rPr>
          <w:spacing w:val="-8"/>
        </w:rPr>
        <w:t> </w:t>
      </w:r>
      <w:r>
        <w:rPr/>
        <w:t>робіт</w:t>
      </w:r>
      <w:r>
        <w:rPr>
          <w:spacing w:val="-4"/>
        </w:rPr>
        <w:t> </w:t>
      </w:r>
      <w:r>
        <w:rPr/>
        <w:t>із</w:t>
      </w:r>
      <w:r>
        <w:rPr>
          <w:spacing w:val="-9"/>
        </w:rPr>
        <w:t> </w:t>
      </w:r>
      <w:r>
        <w:rPr/>
        <w:t>ліквідації</w:t>
      </w:r>
      <w:r>
        <w:rPr>
          <w:spacing w:val="-7"/>
        </w:rPr>
        <w:t> </w:t>
      </w:r>
      <w:r>
        <w:rPr/>
        <w:t>наслідків</w:t>
      </w:r>
      <w:r>
        <w:rPr>
          <w:spacing w:val="-7"/>
        </w:rPr>
        <w:t> </w:t>
      </w:r>
      <w:r>
        <w:rPr/>
        <w:t>НС</w:t>
      </w:r>
      <w:r>
        <w:rPr>
          <w:spacing w:val="-9"/>
        </w:rPr>
        <w:t> </w:t>
      </w:r>
      <w:r>
        <w:rPr/>
        <w:t>досліджено характер руйнувань будівель із урахуванням типу та серії будівель, а також розташування транспортних мереж. При цьому розглядались такі типи</w:t>
      </w:r>
      <w:r>
        <w:rPr>
          <w:spacing w:val="-18"/>
        </w:rPr>
        <w:t> </w:t>
      </w:r>
      <w:r>
        <w:rPr/>
        <w:t>будівель:</w:t>
      </w:r>
    </w:p>
    <w:p>
      <w:pPr>
        <w:pStyle w:val="ListParagraph"/>
        <w:numPr>
          <w:ilvl w:val="0"/>
          <w:numId w:val="1"/>
        </w:numPr>
        <w:tabs>
          <w:tab w:pos="1074" w:val="left" w:leader="none"/>
        </w:tabs>
        <w:spacing w:line="240" w:lineRule="auto" w:before="0" w:after="0"/>
        <w:ind w:left="352" w:right="347" w:firstLine="566"/>
        <w:jc w:val="left"/>
        <w:rPr>
          <w:sz w:val="28"/>
        </w:rPr>
      </w:pPr>
      <w:r>
        <w:rPr>
          <w:sz w:val="28"/>
        </w:rPr>
        <w:t>житлові будівлі і споруди з використанням керамзитобетонних панелей та блоків;</w:t>
      </w:r>
    </w:p>
    <w:p>
      <w:pPr>
        <w:pStyle w:val="ListParagraph"/>
        <w:numPr>
          <w:ilvl w:val="0"/>
          <w:numId w:val="1"/>
        </w:numPr>
        <w:tabs>
          <w:tab w:pos="1074" w:val="left" w:leader="none"/>
        </w:tabs>
        <w:spacing w:line="322" w:lineRule="exact" w:before="0" w:after="0"/>
        <w:ind w:left="1073" w:right="0" w:hanging="155"/>
        <w:jc w:val="left"/>
        <w:rPr>
          <w:sz w:val="28"/>
        </w:rPr>
      </w:pPr>
      <w:r>
        <w:rPr>
          <w:sz w:val="28"/>
        </w:rPr>
        <w:t>житлові будівлі і споруди з використанням силікатної та керамічної</w:t>
      </w:r>
      <w:r>
        <w:rPr>
          <w:spacing w:val="-10"/>
          <w:sz w:val="28"/>
        </w:rPr>
        <w:t> </w:t>
      </w:r>
      <w:r>
        <w:rPr>
          <w:sz w:val="28"/>
        </w:rPr>
        <w:t>цегли;</w:t>
      </w:r>
    </w:p>
    <w:p>
      <w:pPr>
        <w:pStyle w:val="ListParagraph"/>
        <w:numPr>
          <w:ilvl w:val="0"/>
          <w:numId w:val="1"/>
        </w:numPr>
        <w:tabs>
          <w:tab w:pos="1074" w:val="left" w:leader="none"/>
        </w:tabs>
        <w:spacing w:line="322" w:lineRule="exact" w:before="0" w:after="0"/>
        <w:ind w:left="1073" w:right="0" w:hanging="155"/>
        <w:jc w:val="left"/>
        <w:rPr>
          <w:sz w:val="28"/>
        </w:rPr>
      </w:pPr>
      <w:r>
        <w:rPr>
          <w:sz w:val="28"/>
        </w:rPr>
        <w:t>житлові будівлі і споруди зі змішаних конструкцій та</w:t>
      </w:r>
      <w:r>
        <w:rPr>
          <w:spacing w:val="-3"/>
          <w:sz w:val="28"/>
        </w:rPr>
        <w:t> </w:t>
      </w:r>
      <w:r>
        <w:rPr>
          <w:sz w:val="28"/>
        </w:rPr>
        <w:t>матеріалів.</w:t>
      </w:r>
    </w:p>
    <w:p>
      <w:pPr>
        <w:pStyle w:val="BodyText"/>
        <w:ind w:right="350" w:firstLine="566"/>
        <w:jc w:val="both"/>
      </w:pPr>
      <w:r>
        <w:rPr/>
        <w:t>Розроблений алгоритм визначення засобів механізації при ліквідації завалів після вибуху на території об’єктів із урахуванням конструктивних особливостей житлових будівель.</w:t>
      </w:r>
    </w:p>
    <w:p>
      <w:pPr>
        <w:pStyle w:val="BodyText"/>
        <w:ind w:right="340" w:firstLine="566"/>
        <w:jc w:val="both"/>
      </w:pPr>
      <w:r>
        <w:rPr/>
        <w:t>У </w:t>
      </w:r>
      <w:r>
        <w:rPr>
          <w:b/>
        </w:rPr>
        <w:t>третьому розділі </w:t>
      </w:r>
      <w:r>
        <w:rPr/>
        <w:t>наведено результати досліджень технологічних процесів розбирання об’єктів з урахуванням безпеки виконання робіт при виникненні надзвичайних ситуацій. Для прийняття рішень щодо ефективного і безпечного виконання робіт проведено моделювання процесу розбирання руйнувань із урахуванням розташування транспортних мереж та засобів механізації. Для врахування параметрів цих процесів, виявлення їх взаємного впливу розроблена узагальнена модель вхідної інформації процесів розбирання руйнувань об’єктів (рис. 4). Зруйновані або пошкоджені об’єкти </w:t>
      </w:r>
      <w:r>
        <w:rPr>
          <w:i/>
        </w:rPr>
        <w:t>А</w:t>
      </w:r>
      <w:r>
        <w:rPr>
          <w:i/>
          <w:vertAlign w:val="subscript"/>
        </w:rPr>
        <w:t>n</w:t>
      </w:r>
      <w:r>
        <w:rPr>
          <w:i/>
          <w:vertAlign w:val="baseline"/>
        </w:rPr>
        <w:t> </w:t>
      </w:r>
      <w:r>
        <w:rPr>
          <w:vertAlign w:val="baseline"/>
        </w:rPr>
        <w:t>розглядаються як сукупність їх залишків </w:t>
      </w:r>
      <w:r>
        <w:rPr>
          <w:i/>
          <w:vertAlign w:val="baseline"/>
        </w:rPr>
        <w:t>Б</w:t>
      </w:r>
      <w:r>
        <w:rPr>
          <w:i/>
          <w:vertAlign w:val="subscript"/>
        </w:rPr>
        <w:t>n</w:t>
      </w:r>
      <w:r>
        <w:rPr>
          <w:i/>
          <w:vertAlign w:val="baseline"/>
        </w:rPr>
        <w:t> </w:t>
      </w:r>
      <w:r>
        <w:rPr>
          <w:vertAlign w:val="baseline"/>
        </w:rPr>
        <w:t>та відокремлених будівельних елементів (уламків) у вигляді завалів </w:t>
      </w:r>
      <w:r>
        <w:rPr>
          <w:i/>
          <w:vertAlign w:val="baseline"/>
        </w:rPr>
        <w:t>З</w:t>
      </w:r>
      <w:r>
        <w:rPr>
          <w:i/>
          <w:vertAlign w:val="subscript"/>
        </w:rPr>
        <w:t>n</w:t>
      </w:r>
      <w:r>
        <w:rPr>
          <w:vertAlign w:val="baseline"/>
        </w:rPr>
        <w:t>,</w:t>
      </w:r>
    </w:p>
    <w:p>
      <w:pPr>
        <w:spacing w:after="0"/>
        <w:jc w:val="both"/>
        <w:sectPr>
          <w:pgSz w:w="12240" w:h="15840"/>
          <w:pgMar w:header="712" w:footer="0" w:top="1020" w:bottom="280" w:left="780" w:right="780"/>
        </w:sectPr>
      </w:pPr>
    </w:p>
    <w:p>
      <w:pPr>
        <w:pStyle w:val="BodyText"/>
        <w:spacing w:before="102"/>
        <w:ind w:right="341"/>
        <w:jc w:val="both"/>
      </w:pPr>
      <w:r>
        <w:rPr/>
        <w:t>де </w:t>
      </w:r>
      <w:r>
        <w:rPr>
          <w:i/>
        </w:rPr>
        <w:t>n </w:t>
      </w:r>
      <w:r>
        <w:rPr/>
        <w:t>– кількість об’єктів. Модель містить показники наявності транспортних мереж (доріг)</w:t>
      </w:r>
      <w:r>
        <w:rPr>
          <w:spacing w:val="-15"/>
        </w:rPr>
        <w:t> </w:t>
      </w:r>
      <w:r>
        <w:rPr>
          <w:i/>
        </w:rPr>
        <w:t>В</w:t>
      </w:r>
      <w:r>
        <w:rPr>
          <w:vertAlign w:val="subscript"/>
        </w:rPr>
        <w:t>д</w:t>
      </w:r>
      <w:r>
        <w:rPr>
          <w:i/>
          <w:vertAlign w:val="subscript"/>
        </w:rPr>
        <w:t>п</w:t>
      </w:r>
      <w:r>
        <w:rPr>
          <w:i/>
          <w:spacing w:val="-14"/>
          <w:vertAlign w:val="baseline"/>
        </w:rPr>
        <w:t> </w:t>
      </w:r>
      <w:r>
        <w:rPr>
          <w:vertAlign w:val="baseline"/>
        </w:rPr>
        <w:t>та</w:t>
      </w:r>
      <w:r>
        <w:rPr>
          <w:spacing w:val="-17"/>
          <w:vertAlign w:val="baseline"/>
        </w:rPr>
        <w:t> </w:t>
      </w:r>
      <w:r>
        <w:rPr>
          <w:vertAlign w:val="baseline"/>
        </w:rPr>
        <w:t>їх</w:t>
      </w:r>
      <w:r>
        <w:rPr>
          <w:spacing w:val="-16"/>
          <w:vertAlign w:val="baseline"/>
        </w:rPr>
        <w:t> </w:t>
      </w:r>
      <w:r>
        <w:rPr>
          <w:vertAlign w:val="baseline"/>
        </w:rPr>
        <w:t>кількості</w:t>
      </w:r>
      <w:r>
        <w:rPr>
          <w:spacing w:val="-14"/>
          <w:vertAlign w:val="baseline"/>
        </w:rPr>
        <w:t> </w:t>
      </w:r>
      <w:r>
        <w:rPr>
          <w:vertAlign w:val="baseline"/>
        </w:rPr>
        <w:t>д,</w:t>
      </w:r>
      <w:r>
        <w:rPr>
          <w:spacing w:val="-16"/>
          <w:vertAlign w:val="baseline"/>
        </w:rPr>
        <w:t> </w:t>
      </w:r>
      <w:r>
        <w:rPr>
          <w:vertAlign w:val="baseline"/>
        </w:rPr>
        <w:t>а</w:t>
      </w:r>
      <w:r>
        <w:rPr>
          <w:spacing w:val="-15"/>
          <w:vertAlign w:val="baseline"/>
        </w:rPr>
        <w:t> </w:t>
      </w:r>
      <w:r>
        <w:rPr>
          <w:vertAlign w:val="baseline"/>
        </w:rPr>
        <w:t>також</w:t>
      </w:r>
      <w:r>
        <w:rPr>
          <w:spacing w:val="-15"/>
          <w:vertAlign w:val="baseline"/>
        </w:rPr>
        <w:t> </w:t>
      </w:r>
      <w:r>
        <w:rPr>
          <w:vertAlign w:val="baseline"/>
        </w:rPr>
        <w:t>відомості</w:t>
      </w:r>
      <w:r>
        <w:rPr>
          <w:spacing w:val="-14"/>
          <w:vertAlign w:val="baseline"/>
        </w:rPr>
        <w:t> </w:t>
      </w:r>
      <w:r>
        <w:rPr>
          <w:vertAlign w:val="baseline"/>
        </w:rPr>
        <w:t>про</w:t>
      </w:r>
      <w:r>
        <w:rPr>
          <w:spacing w:val="-14"/>
          <w:vertAlign w:val="baseline"/>
        </w:rPr>
        <w:t> </w:t>
      </w:r>
      <w:r>
        <w:rPr>
          <w:vertAlign w:val="baseline"/>
        </w:rPr>
        <w:t>засоби</w:t>
      </w:r>
      <w:r>
        <w:rPr>
          <w:spacing w:val="-15"/>
          <w:vertAlign w:val="baseline"/>
        </w:rPr>
        <w:t> </w:t>
      </w:r>
      <w:r>
        <w:rPr>
          <w:vertAlign w:val="baseline"/>
        </w:rPr>
        <w:t>механізації</w:t>
      </w:r>
      <w:r>
        <w:rPr>
          <w:spacing w:val="-14"/>
          <w:vertAlign w:val="baseline"/>
        </w:rPr>
        <w:t> </w:t>
      </w:r>
      <w:r>
        <w:rPr>
          <w:vertAlign w:val="baseline"/>
        </w:rPr>
        <w:t>для</w:t>
      </w:r>
      <w:r>
        <w:rPr>
          <w:spacing w:val="-14"/>
          <w:vertAlign w:val="baseline"/>
        </w:rPr>
        <w:t> </w:t>
      </w:r>
      <w:r>
        <w:rPr>
          <w:vertAlign w:val="baseline"/>
        </w:rPr>
        <w:t>розбирання руйнувань і їх перероблення </w:t>
      </w:r>
      <w:r>
        <w:rPr>
          <w:i/>
          <w:vertAlign w:val="baseline"/>
        </w:rPr>
        <w:t>Г</w:t>
      </w:r>
      <w:r>
        <w:rPr>
          <w:i/>
          <w:vertAlign w:val="subscript"/>
        </w:rPr>
        <w:t>мі</w:t>
      </w:r>
      <w:r>
        <w:rPr>
          <w:i/>
          <w:vertAlign w:val="baseline"/>
        </w:rPr>
        <w:t> </w:t>
      </w:r>
      <w:r>
        <w:rPr>
          <w:vertAlign w:val="baseline"/>
        </w:rPr>
        <w:t>(</w:t>
      </w:r>
      <w:r>
        <w:rPr>
          <w:i/>
          <w:vertAlign w:val="baseline"/>
        </w:rPr>
        <w:t>м</w:t>
      </w:r>
      <w:r>
        <w:rPr>
          <w:i/>
          <w:vertAlign w:val="subscript"/>
        </w:rPr>
        <w:t>і</w:t>
      </w:r>
      <w:r>
        <w:rPr>
          <w:i/>
          <w:vertAlign w:val="baseline"/>
        </w:rPr>
        <w:t> </w:t>
      </w:r>
      <w:r>
        <w:rPr>
          <w:vertAlign w:val="baseline"/>
        </w:rPr>
        <w:t>– типи машин та їх кількість) та транспортних засобів </w:t>
      </w:r>
      <w:r>
        <w:rPr>
          <w:i/>
          <w:vertAlign w:val="baseline"/>
        </w:rPr>
        <w:t>Е</w:t>
      </w:r>
      <w:r>
        <w:rPr>
          <w:i/>
          <w:vertAlign w:val="subscript"/>
        </w:rPr>
        <w:t>ті</w:t>
      </w:r>
      <w:r>
        <w:rPr>
          <w:i/>
          <w:vertAlign w:val="baseline"/>
        </w:rPr>
        <w:t> </w:t>
      </w:r>
      <w:r>
        <w:rPr>
          <w:vertAlign w:val="baseline"/>
        </w:rPr>
        <w:t>(</w:t>
      </w:r>
      <w:r>
        <w:rPr>
          <w:i/>
          <w:vertAlign w:val="baseline"/>
        </w:rPr>
        <w:t>т</w:t>
      </w:r>
      <w:r>
        <w:rPr>
          <w:i/>
          <w:vertAlign w:val="subscript"/>
        </w:rPr>
        <w:t>і</w:t>
      </w:r>
      <w:r>
        <w:rPr>
          <w:i/>
          <w:vertAlign w:val="baseline"/>
        </w:rPr>
        <w:t> </w:t>
      </w:r>
      <w:r>
        <w:rPr>
          <w:vertAlign w:val="baseline"/>
        </w:rPr>
        <w:t>– кількість одиниць транспорту). Після обстеження об’єктів визначається</w:t>
      </w:r>
      <w:r>
        <w:rPr>
          <w:spacing w:val="-18"/>
          <w:vertAlign w:val="baseline"/>
        </w:rPr>
        <w:t> </w:t>
      </w:r>
      <w:r>
        <w:rPr>
          <w:vertAlign w:val="baseline"/>
        </w:rPr>
        <w:t>характер</w:t>
      </w:r>
      <w:r>
        <w:rPr>
          <w:spacing w:val="-17"/>
          <w:vertAlign w:val="baseline"/>
        </w:rPr>
        <w:t> </w:t>
      </w:r>
      <w:r>
        <w:rPr>
          <w:vertAlign w:val="baseline"/>
        </w:rPr>
        <w:t>руйнувань</w:t>
      </w:r>
      <w:r>
        <w:rPr>
          <w:spacing w:val="-16"/>
          <w:vertAlign w:val="baseline"/>
        </w:rPr>
        <w:t> </w:t>
      </w:r>
      <w:r>
        <w:rPr>
          <w:i/>
          <w:vertAlign w:val="baseline"/>
        </w:rPr>
        <w:t>Р</w:t>
      </w:r>
      <w:r>
        <w:rPr>
          <w:i/>
          <w:vertAlign w:val="subscript"/>
        </w:rPr>
        <w:t>m</w:t>
      </w:r>
      <w:r>
        <w:rPr>
          <w:i/>
          <w:spacing w:val="-18"/>
          <w:vertAlign w:val="baseline"/>
        </w:rPr>
        <w:t> </w:t>
      </w:r>
      <w:r>
        <w:rPr>
          <w:vertAlign w:val="baseline"/>
        </w:rPr>
        <w:t>(</w:t>
      </w:r>
      <w:r>
        <w:rPr>
          <w:i/>
          <w:vertAlign w:val="baseline"/>
        </w:rPr>
        <w:t>m</w:t>
      </w:r>
      <w:r>
        <w:rPr>
          <w:i/>
          <w:spacing w:val="-17"/>
          <w:vertAlign w:val="baseline"/>
        </w:rPr>
        <w:t> </w:t>
      </w:r>
      <w:r>
        <w:rPr>
          <w:vertAlign w:val="baseline"/>
        </w:rPr>
        <w:t>–</w:t>
      </w:r>
      <w:r>
        <w:rPr>
          <w:spacing w:val="-16"/>
          <w:vertAlign w:val="baseline"/>
        </w:rPr>
        <w:t> </w:t>
      </w:r>
      <w:r>
        <w:rPr>
          <w:vertAlign w:val="baseline"/>
        </w:rPr>
        <w:t>кількість</w:t>
      </w:r>
      <w:r>
        <w:rPr>
          <w:spacing w:val="-19"/>
          <w:vertAlign w:val="baseline"/>
        </w:rPr>
        <w:t> </w:t>
      </w:r>
      <w:r>
        <w:rPr>
          <w:vertAlign w:val="baseline"/>
        </w:rPr>
        <w:t>зруйнованих</w:t>
      </w:r>
      <w:r>
        <w:rPr>
          <w:spacing w:val="-17"/>
          <w:vertAlign w:val="baseline"/>
        </w:rPr>
        <w:t> </w:t>
      </w:r>
      <w:r>
        <w:rPr>
          <w:vertAlign w:val="baseline"/>
        </w:rPr>
        <w:t>поверхонь</w:t>
      </w:r>
      <w:r>
        <w:rPr>
          <w:spacing w:val="-18"/>
          <w:vertAlign w:val="baseline"/>
        </w:rPr>
        <w:t> </w:t>
      </w:r>
      <w:r>
        <w:rPr>
          <w:vertAlign w:val="baseline"/>
        </w:rPr>
        <w:t>об’єкта). Для тимчасового накопичення уламків поруч з об’єктами створюються склади- майданчики </w:t>
      </w:r>
      <w:r>
        <w:rPr>
          <w:i/>
          <w:vertAlign w:val="baseline"/>
        </w:rPr>
        <w:t>СМ</w:t>
      </w:r>
      <w:r>
        <w:rPr>
          <w:i/>
          <w:vertAlign w:val="subscript"/>
        </w:rPr>
        <w:t>к</w:t>
      </w:r>
      <w:r>
        <w:rPr>
          <w:i/>
          <w:vertAlign w:val="baseline"/>
        </w:rPr>
        <w:t> </w:t>
      </w:r>
      <w:r>
        <w:rPr>
          <w:vertAlign w:val="baseline"/>
        </w:rPr>
        <w:t>(</w:t>
      </w:r>
      <w:r>
        <w:rPr>
          <w:i/>
          <w:vertAlign w:val="baseline"/>
        </w:rPr>
        <w:t>к </w:t>
      </w:r>
      <w:r>
        <w:rPr>
          <w:vertAlign w:val="baseline"/>
        </w:rPr>
        <w:t>– кількість складів). Для вивезення уламків за межі об’єктів та їх розвантаження використовують полігони уламків</w:t>
      </w:r>
      <w:r>
        <w:rPr>
          <w:spacing w:val="-2"/>
          <w:vertAlign w:val="baseline"/>
        </w:rPr>
        <w:t> </w:t>
      </w:r>
      <w:r>
        <w:rPr>
          <w:i/>
          <w:vertAlign w:val="baseline"/>
        </w:rPr>
        <w:t>СП</w:t>
      </w:r>
      <w:r>
        <w:rPr>
          <w:i/>
          <w:vertAlign w:val="subscript"/>
        </w:rPr>
        <w:t>к</w:t>
      </w:r>
      <w:r>
        <w:rPr>
          <w:vertAlign w:val="baseline"/>
        </w:rPr>
        <w:t>.</w:t>
      </w:r>
    </w:p>
    <w:p>
      <w:pPr>
        <w:pStyle w:val="BodyText"/>
        <w:spacing w:before="3"/>
        <w:ind w:right="341" w:firstLine="566"/>
        <w:jc w:val="both"/>
      </w:pPr>
      <w:r>
        <w:rPr/>
        <w:t>Розроблені складові частини узагальненої моделі вхідної інформації в залежності від: характеру руйнування, наявності транспортних мереж, необхідних засобів механізації для розбирання та вивезення уламків. До засобів механізації </w:t>
      </w:r>
      <w:r>
        <w:rPr>
          <w:i/>
        </w:rPr>
        <w:t>Г</w:t>
      </w:r>
      <w:r>
        <w:rPr>
          <w:i/>
          <w:vertAlign w:val="subscript"/>
        </w:rPr>
        <w:t>м</w:t>
      </w:r>
      <w:r>
        <w:rPr>
          <w:i/>
          <w:vertAlign w:val="baseline"/>
        </w:rPr>
        <w:t> </w:t>
      </w:r>
      <w:r>
        <w:rPr>
          <w:vertAlign w:val="baseline"/>
        </w:rPr>
        <w:t>віднесено різноманітну техніку (табл. 1). Її кількість та типи машин і механізмів визначаються</w:t>
      </w:r>
      <w:r>
        <w:rPr>
          <w:spacing w:val="-15"/>
          <w:vertAlign w:val="baseline"/>
        </w:rPr>
        <w:t> </w:t>
      </w:r>
      <w:r>
        <w:rPr>
          <w:vertAlign w:val="baseline"/>
        </w:rPr>
        <w:t>залежно</w:t>
      </w:r>
      <w:r>
        <w:rPr>
          <w:spacing w:val="-14"/>
          <w:vertAlign w:val="baseline"/>
        </w:rPr>
        <w:t> </w:t>
      </w:r>
      <w:r>
        <w:rPr>
          <w:vertAlign w:val="baseline"/>
        </w:rPr>
        <w:t>від</w:t>
      </w:r>
      <w:r>
        <w:rPr>
          <w:spacing w:val="-14"/>
          <w:vertAlign w:val="baseline"/>
        </w:rPr>
        <w:t> </w:t>
      </w:r>
      <w:r>
        <w:rPr>
          <w:vertAlign w:val="baseline"/>
        </w:rPr>
        <w:t>виду</w:t>
      </w:r>
      <w:r>
        <w:rPr>
          <w:spacing w:val="-20"/>
          <w:vertAlign w:val="baseline"/>
        </w:rPr>
        <w:t> </w:t>
      </w:r>
      <w:r>
        <w:rPr>
          <w:vertAlign w:val="baseline"/>
        </w:rPr>
        <w:t>об’єкта</w:t>
      </w:r>
      <w:r>
        <w:rPr>
          <w:spacing w:val="-15"/>
          <w:vertAlign w:val="baseline"/>
        </w:rPr>
        <w:t> </w:t>
      </w:r>
      <w:r>
        <w:rPr>
          <w:i/>
          <w:vertAlign w:val="baseline"/>
        </w:rPr>
        <w:t>А</w:t>
      </w:r>
      <w:r>
        <w:rPr>
          <w:i/>
          <w:vertAlign w:val="subscript"/>
        </w:rPr>
        <w:t>n</w:t>
      </w:r>
      <w:r>
        <w:rPr>
          <w:vertAlign w:val="baseline"/>
        </w:rPr>
        <w:t>,</w:t>
      </w:r>
      <w:r>
        <w:rPr>
          <w:spacing w:val="-17"/>
          <w:vertAlign w:val="baseline"/>
        </w:rPr>
        <w:t> </w:t>
      </w:r>
      <w:r>
        <w:rPr>
          <w:vertAlign w:val="baseline"/>
        </w:rPr>
        <w:t>характеру</w:t>
      </w:r>
      <w:r>
        <w:rPr>
          <w:spacing w:val="-19"/>
          <w:vertAlign w:val="baseline"/>
        </w:rPr>
        <w:t> </w:t>
      </w:r>
      <w:r>
        <w:rPr>
          <w:vertAlign w:val="baseline"/>
        </w:rPr>
        <w:t>його</w:t>
      </w:r>
      <w:r>
        <w:rPr>
          <w:spacing w:val="-15"/>
          <w:vertAlign w:val="baseline"/>
        </w:rPr>
        <w:t> </w:t>
      </w:r>
      <w:r>
        <w:rPr>
          <w:vertAlign w:val="baseline"/>
        </w:rPr>
        <w:t>руйнування</w:t>
      </w:r>
      <w:r>
        <w:rPr>
          <w:spacing w:val="-11"/>
          <w:vertAlign w:val="baseline"/>
        </w:rPr>
        <w:t> </w:t>
      </w:r>
      <w:r>
        <w:rPr>
          <w:i/>
          <w:vertAlign w:val="baseline"/>
        </w:rPr>
        <w:t>Р</w:t>
      </w:r>
      <w:r>
        <w:rPr>
          <w:i/>
          <w:vertAlign w:val="subscript"/>
        </w:rPr>
        <w:t>m</w:t>
      </w:r>
      <w:r>
        <w:rPr>
          <w:i/>
          <w:vertAlign w:val="baseline"/>
        </w:rPr>
        <w:t>,</w:t>
      </w:r>
      <w:r>
        <w:rPr>
          <w:i/>
          <w:spacing w:val="-17"/>
          <w:vertAlign w:val="baseline"/>
        </w:rPr>
        <w:t> </w:t>
      </w:r>
      <w:r>
        <w:rPr>
          <w:vertAlign w:val="baseline"/>
        </w:rPr>
        <w:t>наявності транспортних мереж</w:t>
      </w:r>
      <w:r>
        <w:rPr>
          <w:spacing w:val="2"/>
          <w:vertAlign w:val="baseline"/>
        </w:rPr>
        <w:t> </w:t>
      </w:r>
      <w:r>
        <w:rPr>
          <w:i/>
          <w:vertAlign w:val="baseline"/>
        </w:rPr>
        <w:t>В</w:t>
      </w:r>
      <w:r>
        <w:rPr>
          <w:vertAlign w:val="subscript"/>
        </w:rPr>
        <w:t>дn</w:t>
      </w:r>
      <w:r>
        <w:rPr>
          <w:vertAlign w:val="baseline"/>
        </w:rPr>
        <w:t>.</w:t>
      </w:r>
    </w:p>
    <w:p>
      <w:pPr>
        <w:pStyle w:val="BodyText"/>
        <w:ind w:right="355" w:firstLine="566"/>
        <w:jc w:val="both"/>
      </w:pPr>
      <w:r>
        <w:rPr/>
        <w:t>Проведений аналіз виконання робіт із ліквідації наслідків при обваленні будівель</w:t>
      </w:r>
      <w:r>
        <w:rPr>
          <w:spacing w:val="-21"/>
        </w:rPr>
        <w:t> </w:t>
      </w:r>
      <w:r>
        <w:rPr/>
        <w:t>і</w:t>
      </w:r>
      <w:r>
        <w:rPr>
          <w:spacing w:val="-19"/>
        </w:rPr>
        <w:t> </w:t>
      </w:r>
      <w:r>
        <w:rPr/>
        <w:t>споруд</w:t>
      </w:r>
      <w:r>
        <w:rPr>
          <w:spacing w:val="-18"/>
        </w:rPr>
        <w:t> </w:t>
      </w:r>
      <w:r>
        <w:rPr/>
        <w:t>свідчить,</w:t>
      </w:r>
      <w:r>
        <w:rPr>
          <w:spacing w:val="-21"/>
        </w:rPr>
        <w:t> </w:t>
      </w:r>
      <w:r>
        <w:rPr/>
        <w:t>що</w:t>
      </w:r>
      <w:r>
        <w:rPr>
          <w:spacing w:val="-18"/>
        </w:rPr>
        <w:t> </w:t>
      </w:r>
      <w:r>
        <w:rPr/>
        <w:t>застосування</w:t>
      </w:r>
      <w:r>
        <w:rPr>
          <w:spacing w:val="-22"/>
        </w:rPr>
        <w:t> </w:t>
      </w:r>
      <w:r>
        <w:rPr/>
        <w:t>великогабаритних</w:t>
      </w:r>
      <w:r>
        <w:rPr>
          <w:spacing w:val="-18"/>
        </w:rPr>
        <w:t> </w:t>
      </w:r>
      <w:r>
        <w:rPr/>
        <w:t>машин</w:t>
      </w:r>
      <w:r>
        <w:rPr>
          <w:spacing w:val="-20"/>
        </w:rPr>
        <w:t> </w:t>
      </w:r>
      <w:r>
        <w:rPr/>
        <w:t>(бульдозерів, скреперів, автогрейдерів тощо) дозволяє скоротити час на розбирання завалів на дорогах та прилеглих до об’єктів НС</w:t>
      </w:r>
      <w:r>
        <w:rPr>
          <w:spacing w:val="3"/>
        </w:rPr>
        <w:t> </w:t>
      </w:r>
      <w:r>
        <w:rPr/>
        <w:t>територіях.</w:t>
      </w:r>
    </w:p>
    <w:p>
      <w:pPr>
        <w:pStyle w:val="BodyText"/>
        <w:spacing w:before="2"/>
        <w:ind w:left="0"/>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4"/>
        <w:gridCol w:w="4867"/>
      </w:tblGrid>
      <w:tr>
        <w:trPr>
          <w:trHeight w:val="4163" w:hRule="atLeast"/>
        </w:trPr>
        <w:tc>
          <w:tcPr>
            <w:tcW w:w="4894" w:type="dxa"/>
          </w:tcPr>
          <w:p>
            <w:pPr>
              <w:pStyle w:val="TableParagraph"/>
              <w:ind w:left="200"/>
              <w:rPr>
                <w:sz w:val="20"/>
              </w:rPr>
            </w:pPr>
            <w:r>
              <w:rPr>
                <w:sz w:val="20"/>
              </w:rPr>
              <w:drawing>
                <wp:inline distT="0" distB="0" distL="0" distR="0">
                  <wp:extent cx="2856510" cy="2475166"/>
                  <wp:effectExtent l="0" t="0" r="0" b="0"/>
                  <wp:docPr id="19" name="image15.jpeg"/>
                  <wp:cNvGraphicFramePr>
                    <a:graphicFrameLocks noChangeAspect="1"/>
                  </wp:cNvGraphicFramePr>
                  <a:graphic>
                    <a:graphicData uri="http://schemas.openxmlformats.org/drawingml/2006/picture">
                      <pic:pic>
                        <pic:nvPicPr>
                          <pic:cNvPr id="20" name="image15.jpeg"/>
                          <pic:cNvPicPr/>
                        </pic:nvPicPr>
                        <pic:blipFill>
                          <a:blip r:embed="rId20" cstate="print"/>
                          <a:stretch>
                            <a:fillRect/>
                          </a:stretch>
                        </pic:blipFill>
                        <pic:spPr>
                          <a:xfrm>
                            <a:off x="0" y="0"/>
                            <a:ext cx="2856510" cy="2475166"/>
                          </a:xfrm>
                          <a:prstGeom prst="rect">
                            <a:avLst/>
                          </a:prstGeom>
                        </pic:spPr>
                      </pic:pic>
                    </a:graphicData>
                  </a:graphic>
                </wp:inline>
              </w:drawing>
            </w:r>
            <w:r>
              <w:rPr>
                <w:sz w:val="20"/>
              </w:rPr>
            </w:r>
          </w:p>
        </w:tc>
        <w:tc>
          <w:tcPr>
            <w:tcW w:w="4867" w:type="dxa"/>
          </w:tcPr>
          <w:p>
            <w:pPr>
              <w:pStyle w:val="TableParagraph"/>
              <w:ind w:left="147"/>
              <w:rPr>
                <w:sz w:val="20"/>
              </w:rPr>
            </w:pPr>
            <w:r>
              <w:rPr>
                <w:sz w:val="20"/>
              </w:rPr>
              <w:drawing>
                <wp:inline distT="0" distB="0" distL="0" distR="0">
                  <wp:extent cx="2765535" cy="2593848"/>
                  <wp:effectExtent l="0" t="0" r="0" b="0"/>
                  <wp:docPr id="21" name="image16.jpeg"/>
                  <wp:cNvGraphicFramePr>
                    <a:graphicFrameLocks noChangeAspect="1"/>
                  </wp:cNvGraphicFramePr>
                  <a:graphic>
                    <a:graphicData uri="http://schemas.openxmlformats.org/drawingml/2006/picture">
                      <pic:pic>
                        <pic:nvPicPr>
                          <pic:cNvPr id="22" name="image16.jpeg"/>
                          <pic:cNvPicPr/>
                        </pic:nvPicPr>
                        <pic:blipFill>
                          <a:blip r:embed="rId21" cstate="print"/>
                          <a:stretch>
                            <a:fillRect/>
                          </a:stretch>
                        </pic:blipFill>
                        <pic:spPr>
                          <a:xfrm>
                            <a:off x="0" y="0"/>
                            <a:ext cx="2765535" cy="2593848"/>
                          </a:xfrm>
                          <a:prstGeom prst="rect">
                            <a:avLst/>
                          </a:prstGeom>
                        </pic:spPr>
                      </pic:pic>
                    </a:graphicData>
                  </a:graphic>
                </wp:inline>
              </w:drawing>
            </w:r>
            <w:r>
              <w:rPr>
                <w:sz w:val="20"/>
              </w:rPr>
            </w:r>
          </w:p>
        </w:tc>
      </w:tr>
      <w:tr>
        <w:trPr>
          <w:trHeight w:val="315" w:hRule="atLeast"/>
        </w:trPr>
        <w:tc>
          <w:tcPr>
            <w:tcW w:w="4894" w:type="dxa"/>
          </w:tcPr>
          <w:p>
            <w:pPr>
              <w:pStyle w:val="TableParagraph"/>
              <w:spacing w:line="295" w:lineRule="exact"/>
              <w:ind w:left="128"/>
              <w:jc w:val="center"/>
              <w:rPr>
                <w:sz w:val="28"/>
              </w:rPr>
            </w:pPr>
            <w:r>
              <w:rPr>
                <w:w w:val="100"/>
                <w:sz w:val="28"/>
              </w:rPr>
              <w:t>а</w:t>
            </w:r>
          </w:p>
        </w:tc>
        <w:tc>
          <w:tcPr>
            <w:tcW w:w="4867" w:type="dxa"/>
          </w:tcPr>
          <w:p>
            <w:pPr>
              <w:pStyle w:val="TableParagraph"/>
              <w:spacing w:line="295" w:lineRule="exact"/>
              <w:ind w:left="59"/>
              <w:jc w:val="center"/>
              <w:rPr>
                <w:sz w:val="28"/>
              </w:rPr>
            </w:pPr>
            <w:r>
              <w:rPr>
                <w:w w:val="100"/>
                <w:sz w:val="28"/>
              </w:rPr>
              <w:t>б</w:t>
            </w:r>
          </w:p>
        </w:tc>
      </w:tr>
    </w:tbl>
    <w:p>
      <w:pPr>
        <w:pStyle w:val="BodyText"/>
        <w:spacing w:before="160"/>
        <w:ind w:left="494" w:right="502"/>
        <w:jc w:val="center"/>
      </w:pPr>
      <w:r>
        <w:rPr/>
        <w:t>Рисунок 4 – Структурна модель для прийняття заходів із розбирання руйнувань: А – зруйнований об’єкт; n – кількість об’єктів; Б – будівля або споруда;</w:t>
      </w:r>
    </w:p>
    <w:p>
      <w:pPr>
        <w:pStyle w:val="BodyText"/>
        <w:spacing w:line="321" w:lineRule="exact"/>
        <w:ind w:left="494" w:right="494"/>
        <w:jc w:val="center"/>
      </w:pPr>
      <w:r>
        <w:rPr/>
        <w:t>В – наявність транспортних мереж (доріг, проїздів); д – кількість проїздів;</w:t>
      </w:r>
    </w:p>
    <w:p>
      <w:pPr>
        <w:pStyle w:val="BodyText"/>
        <w:ind w:left="494" w:right="491"/>
        <w:jc w:val="center"/>
      </w:pPr>
      <w:r>
        <w:rPr/>
        <w:t>Г – засоби механізації для розбирання руйнувань та їх перероблення; М</w:t>
      </w:r>
      <w:r>
        <w:rPr>
          <w:vertAlign w:val="subscript"/>
        </w:rPr>
        <w:t>і</w:t>
      </w:r>
      <w:r>
        <w:rPr>
          <w:vertAlign w:val="baseline"/>
        </w:rPr>
        <w:t> –</w:t>
      </w:r>
      <w:r>
        <w:rPr>
          <w:spacing w:val="-28"/>
          <w:vertAlign w:val="baseline"/>
        </w:rPr>
        <w:t> </w:t>
      </w:r>
      <w:r>
        <w:rPr>
          <w:vertAlign w:val="baseline"/>
        </w:rPr>
        <w:t>типи машин; N</w:t>
      </w:r>
      <w:r>
        <w:rPr>
          <w:vertAlign w:val="subscript"/>
        </w:rPr>
        <w:t>і</w:t>
      </w:r>
      <w:r>
        <w:rPr>
          <w:vertAlign w:val="baseline"/>
        </w:rPr>
        <w:t> – кількість машин; Е – засоби механізації транспортних</w:t>
      </w:r>
      <w:r>
        <w:rPr>
          <w:spacing w:val="-18"/>
          <w:vertAlign w:val="baseline"/>
        </w:rPr>
        <w:t> </w:t>
      </w:r>
      <w:r>
        <w:rPr>
          <w:vertAlign w:val="baseline"/>
        </w:rPr>
        <w:t>робіт;</w:t>
      </w:r>
    </w:p>
    <w:p>
      <w:pPr>
        <w:pStyle w:val="BodyText"/>
        <w:spacing w:before="1"/>
        <w:ind w:left="403" w:right="405"/>
        <w:jc w:val="center"/>
      </w:pPr>
      <w:r>
        <w:rPr/>
        <w:t>Т</w:t>
      </w:r>
      <w:r>
        <w:rPr>
          <w:vertAlign w:val="subscript"/>
        </w:rPr>
        <w:t>і</w:t>
      </w:r>
      <w:r>
        <w:rPr>
          <w:vertAlign w:val="baseline"/>
        </w:rPr>
        <w:t> – кількість одиниць транспорту; З – завал; m – кількість зруйнованих</w:t>
      </w:r>
      <w:r>
        <w:rPr>
          <w:spacing w:val="-26"/>
          <w:vertAlign w:val="baseline"/>
        </w:rPr>
        <w:t> </w:t>
      </w:r>
      <w:r>
        <w:rPr>
          <w:vertAlign w:val="baseline"/>
        </w:rPr>
        <w:t>поверхонь об’єкта; СМ – склад-майданчик уламків поруч з об’єктом; СП – полігон уламків; І, ІІ, ІІІ – зони виконання робіт: на об’єкті, на майданчику, поза</w:t>
      </w:r>
      <w:r>
        <w:rPr>
          <w:spacing w:val="-22"/>
          <w:vertAlign w:val="baseline"/>
        </w:rPr>
        <w:t> </w:t>
      </w:r>
      <w:r>
        <w:rPr>
          <w:vertAlign w:val="baseline"/>
        </w:rPr>
        <w:t>об’єктом</w:t>
      </w:r>
    </w:p>
    <w:p>
      <w:pPr>
        <w:spacing w:after="0"/>
        <w:jc w:val="center"/>
        <w:sectPr>
          <w:pgSz w:w="12240" w:h="15840"/>
          <w:pgMar w:header="712" w:footer="0" w:top="1020" w:bottom="280" w:left="780" w:right="780"/>
        </w:sectPr>
      </w:pPr>
    </w:p>
    <w:p>
      <w:pPr>
        <w:pStyle w:val="BodyText"/>
        <w:spacing w:line="242" w:lineRule="auto" w:before="102"/>
        <w:ind w:left="3737" w:right="511" w:hanging="2492"/>
      </w:pPr>
      <w:r>
        <w:rPr/>
        <w:t>Таблиця 1 – Засоби механізації робіт із розбирання завалів із урахуванням визначеної зони небезпеки</w:t>
      </w:r>
    </w:p>
    <w:p>
      <w:pPr>
        <w:pStyle w:val="BodyText"/>
        <w:spacing w:before="8"/>
        <w:ind w:left="0"/>
        <w:rPr>
          <w:sz w:val="11"/>
        </w:rPr>
      </w:pP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540"/>
        <w:gridCol w:w="721"/>
        <w:gridCol w:w="720"/>
        <w:gridCol w:w="720"/>
        <w:gridCol w:w="900"/>
        <w:gridCol w:w="900"/>
        <w:gridCol w:w="540"/>
        <w:gridCol w:w="721"/>
        <w:gridCol w:w="872"/>
        <w:gridCol w:w="1136"/>
      </w:tblGrid>
      <w:tr>
        <w:trPr>
          <w:trHeight w:val="386" w:hRule="atLeast"/>
        </w:trPr>
        <w:tc>
          <w:tcPr>
            <w:tcW w:w="9498" w:type="dxa"/>
            <w:gridSpan w:val="11"/>
          </w:tcPr>
          <w:p>
            <w:pPr>
              <w:pStyle w:val="TableParagraph"/>
              <w:spacing w:line="312" w:lineRule="exact"/>
              <w:ind w:left="3348" w:right="3344"/>
              <w:jc w:val="center"/>
              <w:rPr>
                <w:sz w:val="28"/>
              </w:rPr>
            </w:pPr>
            <w:r>
              <w:rPr>
                <w:i/>
                <w:sz w:val="28"/>
              </w:rPr>
              <w:t>Г</w:t>
            </w:r>
            <w:r>
              <w:rPr>
                <w:i/>
                <w:sz w:val="28"/>
                <w:vertAlign w:val="subscript"/>
              </w:rPr>
              <w:t>м</w:t>
            </w:r>
            <w:r>
              <w:rPr>
                <w:i/>
                <w:sz w:val="28"/>
                <w:vertAlign w:val="baseline"/>
              </w:rPr>
              <w:t> </w:t>
            </w:r>
            <w:r>
              <w:rPr>
                <w:sz w:val="28"/>
                <w:vertAlign w:val="baseline"/>
              </w:rPr>
              <w:t>– засоби механізації</w:t>
            </w:r>
          </w:p>
        </w:tc>
      </w:tr>
      <w:tr>
        <w:trPr>
          <w:trHeight w:val="2176" w:hRule="atLeast"/>
        </w:trPr>
        <w:tc>
          <w:tcPr>
            <w:tcW w:w="1728" w:type="dxa"/>
          </w:tcPr>
          <w:p>
            <w:pPr>
              <w:pStyle w:val="TableParagraph"/>
              <w:spacing w:before="6"/>
              <w:rPr>
                <w:sz w:val="27"/>
              </w:rPr>
            </w:pPr>
          </w:p>
          <w:p>
            <w:pPr>
              <w:pStyle w:val="TableParagraph"/>
              <w:spacing w:line="379" w:lineRule="auto"/>
              <w:ind w:left="455" w:right="426" w:firstLine="91"/>
              <w:rPr>
                <w:sz w:val="28"/>
              </w:rPr>
            </w:pPr>
            <w:r>
              <w:rPr>
                <w:sz w:val="28"/>
              </w:rPr>
              <w:t>Види машин</w:t>
            </w:r>
          </w:p>
        </w:tc>
        <w:tc>
          <w:tcPr>
            <w:tcW w:w="540" w:type="dxa"/>
            <w:textDirection w:val="btLr"/>
          </w:tcPr>
          <w:p>
            <w:pPr>
              <w:pStyle w:val="TableParagraph"/>
              <w:spacing w:before="108"/>
              <w:ind w:left="112"/>
              <w:rPr>
                <w:sz w:val="28"/>
              </w:rPr>
            </w:pPr>
            <w:r>
              <w:rPr>
                <w:sz w:val="28"/>
              </w:rPr>
              <w:t>Бульдозер</w:t>
            </w:r>
          </w:p>
        </w:tc>
        <w:tc>
          <w:tcPr>
            <w:tcW w:w="721" w:type="dxa"/>
            <w:textDirection w:val="btLr"/>
          </w:tcPr>
          <w:p>
            <w:pPr>
              <w:pStyle w:val="TableParagraph"/>
              <w:spacing w:before="115"/>
              <w:ind w:left="112"/>
              <w:rPr>
                <w:sz w:val="28"/>
              </w:rPr>
            </w:pPr>
            <w:r>
              <w:rPr>
                <w:sz w:val="28"/>
              </w:rPr>
              <w:t>Розпушник</w:t>
            </w:r>
          </w:p>
        </w:tc>
        <w:tc>
          <w:tcPr>
            <w:tcW w:w="720" w:type="dxa"/>
            <w:textDirection w:val="btLr"/>
          </w:tcPr>
          <w:p>
            <w:pPr>
              <w:pStyle w:val="TableParagraph"/>
              <w:spacing w:before="114"/>
              <w:ind w:left="112"/>
              <w:rPr>
                <w:sz w:val="28"/>
              </w:rPr>
            </w:pPr>
            <w:r>
              <w:rPr>
                <w:sz w:val="28"/>
              </w:rPr>
              <w:t>Навантажувач</w:t>
            </w:r>
          </w:p>
        </w:tc>
        <w:tc>
          <w:tcPr>
            <w:tcW w:w="720" w:type="dxa"/>
            <w:textDirection w:val="btLr"/>
          </w:tcPr>
          <w:p>
            <w:pPr>
              <w:pStyle w:val="TableParagraph"/>
              <w:spacing w:line="330" w:lineRule="atLeast" w:before="99"/>
              <w:ind w:left="112" w:right="623"/>
              <w:rPr>
                <w:sz w:val="28"/>
              </w:rPr>
            </w:pPr>
            <w:r>
              <w:rPr>
                <w:sz w:val="28"/>
              </w:rPr>
              <w:t>Екскаватор, ківш</w:t>
            </w:r>
          </w:p>
        </w:tc>
        <w:tc>
          <w:tcPr>
            <w:tcW w:w="900" w:type="dxa"/>
            <w:textDirection w:val="btLr"/>
          </w:tcPr>
          <w:p>
            <w:pPr>
              <w:pStyle w:val="TableParagraph"/>
              <w:spacing w:line="247" w:lineRule="auto" w:before="107"/>
              <w:ind w:left="112" w:right="623"/>
              <w:rPr>
                <w:sz w:val="28"/>
              </w:rPr>
            </w:pPr>
            <w:r>
              <w:rPr>
                <w:sz w:val="28"/>
              </w:rPr>
              <w:t>Екскаватор, захват</w:t>
            </w:r>
          </w:p>
        </w:tc>
        <w:tc>
          <w:tcPr>
            <w:tcW w:w="900" w:type="dxa"/>
            <w:textDirection w:val="btLr"/>
          </w:tcPr>
          <w:p>
            <w:pPr>
              <w:pStyle w:val="TableParagraph"/>
              <w:spacing w:line="247" w:lineRule="auto" w:before="108"/>
              <w:ind w:left="112" w:right="208"/>
              <w:rPr>
                <w:sz w:val="28"/>
              </w:rPr>
            </w:pPr>
            <w:r>
              <w:rPr>
                <w:sz w:val="28"/>
              </w:rPr>
              <w:t>Екскаватор, багатоцільовий</w:t>
            </w:r>
          </w:p>
        </w:tc>
        <w:tc>
          <w:tcPr>
            <w:tcW w:w="540" w:type="dxa"/>
            <w:textDirection w:val="btLr"/>
          </w:tcPr>
          <w:p>
            <w:pPr>
              <w:pStyle w:val="TableParagraph"/>
              <w:spacing w:before="108"/>
              <w:ind w:left="112"/>
              <w:rPr>
                <w:sz w:val="28"/>
              </w:rPr>
            </w:pPr>
            <w:r>
              <w:rPr>
                <w:sz w:val="28"/>
              </w:rPr>
              <w:t>Кран</w:t>
            </w:r>
          </w:p>
        </w:tc>
        <w:tc>
          <w:tcPr>
            <w:tcW w:w="721" w:type="dxa"/>
            <w:textDirection w:val="btLr"/>
          </w:tcPr>
          <w:p>
            <w:pPr>
              <w:pStyle w:val="TableParagraph"/>
              <w:spacing w:before="115"/>
              <w:ind w:left="112"/>
              <w:rPr>
                <w:sz w:val="28"/>
              </w:rPr>
            </w:pPr>
            <w:r>
              <w:rPr>
                <w:sz w:val="28"/>
              </w:rPr>
              <w:t>Гідромолот</w:t>
            </w:r>
          </w:p>
        </w:tc>
        <w:tc>
          <w:tcPr>
            <w:tcW w:w="872" w:type="dxa"/>
            <w:textDirection w:val="btLr"/>
          </w:tcPr>
          <w:p>
            <w:pPr>
              <w:pStyle w:val="TableParagraph"/>
              <w:spacing w:line="247" w:lineRule="auto" w:before="107"/>
              <w:ind w:left="112" w:right="222"/>
              <w:rPr>
                <w:sz w:val="28"/>
              </w:rPr>
            </w:pPr>
            <w:r>
              <w:rPr>
                <w:sz w:val="28"/>
              </w:rPr>
              <w:t>Механізований інструмент</w:t>
            </w:r>
          </w:p>
        </w:tc>
        <w:tc>
          <w:tcPr>
            <w:tcW w:w="1136" w:type="dxa"/>
            <w:textDirection w:val="btLr"/>
          </w:tcPr>
          <w:p>
            <w:pPr>
              <w:pStyle w:val="TableParagraph"/>
              <w:spacing w:line="247" w:lineRule="auto" w:before="106"/>
              <w:ind w:left="112" w:right="109"/>
              <w:rPr>
                <w:sz w:val="28"/>
              </w:rPr>
            </w:pPr>
            <w:r>
              <w:rPr>
                <w:sz w:val="28"/>
              </w:rPr>
              <w:t>Обладнання для перероблення уламків</w:t>
            </w:r>
          </w:p>
        </w:tc>
      </w:tr>
      <w:tr>
        <w:trPr>
          <w:trHeight w:val="444" w:hRule="atLeast"/>
        </w:trPr>
        <w:tc>
          <w:tcPr>
            <w:tcW w:w="1728" w:type="dxa"/>
          </w:tcPr>
          <w:p>
            <w:pPr>
              <w:pStyle w:val="TableParagraph"/>
              <w:spacing w:line="312" w:lineRule="exact"/>
              <w:ind w:left="153"/>
              <w:rPr>
                <w:sz w:val="28"/>
              </w:rPr>
            </w:pPr>
            <w:r>
              <w:rPr>
                <w:sz w:val="28"/>
              </w:rPr>
              <w:t>Позначення</w:t>
            </w:r>
          </w:p>
        </w:tc>
        <w:tc>
          <w:tcPr>
            <w:tcW w:w="540" w:type="dxa"/>
          </w:tcPr>
          <w:p>
            <w:pPr>
              <w:pStyle w:val="TableParagraph"/>
              <w:spacing w:line="312" w:lineRule="exact"/>
              <w:ind w:left="136"/>
              <w:rPr>
                <w:i/>
                <w:sz w:val="28"/>
              </w:rPr>
            </w:pPr>
            <w:r>
              <w:rPr>
                <w:i/>
                <w:sz w:val="28"/>
              </w:rPr>
              <w:t>Г</w:t>
            </w:r>
            <w:r>
              <w:rPr>
                <w:i/>
                <w:sz w:val="28"/>
                <w:vertAlign w:val="subscript"/>
              </w:rPr>
              <w:t>Б</w:t>
            </w:r>
          </w:p>
        </w:tc>
        <w:tc>
          <w:tcPr>
            <w:tcW w:w="721" w:type="dxa"/>
          </w:tcPr>
          <w:p>
            <w:pPr>
              <w:pStyle w:val="TableParagraph"/>
              <w:spacing w:line="312" w:lineRule="exact"/>
              <w:ind w:left="225"/>
              <w:rPr>
                <w:i/>
                <w:sz w:val="28"/>
              </w:rPr>
            </w:pPr>
            <w:r>
              <w:rPr>
                <w:i/>
                <w:sz w:val="28"/>
              </w:rPr>
              <w:t>Г</w:t>
            </w:r>
            <w:r>
              <w:rPr>
                <w:i/>
                <w:sz w:val="28"/>
                <w:vertAlign w:val="subscript"/>
              </w:rPr>
              <w:t>Р</w:t>
            </w:r>
          </w:p>
        </w:tc>
        <w:tc>
          <w:tcPr>
            <w:tcW w:w="720" w:type="dxa"/>
          </w:tcPr>
          <w:p>
            <w:pPr>
              <w:pStyle w:val="TableParagraph"/>
              <w:spacing w:line="312" w:lineRule="exact"/>
              <w:ind w:left="212"/>
              <w:rPr>
                <w:i/>
                <w:sz w:val="28"/>
              </w:rPr>
            </w:pPr>
            <w:r>
              <w:rPr>
                <w:i/>
                <w:sz w:val="28"/>
              </w:rPr>
              <w:t>Г</w:t>
            </w:r>
            <w:r>
              <w:rPr>
                <w:i/>
                <w:sz w:val="28"/>
                <w:vertAlign w:val="subscript"/>
              </w:rPr>
              <w:t>Н</w:t>
            </w:r>
          </w:p>
        </w:tc>
        <w:tc>
          <w:tcPr>
            <w:tcW w:w="720" w:type="dxa"/>
          </w:tcPr>
          <w:p>
            <w:pPr>
              <w:pStyle w:val="TableParagraph"/>
              <w:spacing w:line="322" w:lineRule="exact"/>
              <w:ind w:left="164"/>
              <w:rPr>
                <w:i/>
                <w:sz w:val="18"/>
              </w:rPr>
            </w:pPr>
            <w:r>
              <w:rPr>
                <w:i/>
                <w:position w:val="3"/>
                <w:sz w:val="28"/>
              </w:rPr>
              <w:t>Г</w:t>
            </w:r>
            <w:r>
              <w:rPr>
                <w:i/>
                <w:sz w:val="18"/>
              </w:rPr>
              <w:t>ЕК</w:t>
            </w:r>
          </w:p>
        </w:tc>
        <w:tc>
          <w:tcPr>
            <w:tcW w:w="900" w:type="dxa"/>
          </w:tcPr>
          <w:p>
            <w:pPr>
              <w:pStyle w:val="TableParagraph"/>
              <w:spacing w:line="322" w:lineRule="exact"/>
              <w:ind w:left="270"/>
              <w:rPr>
                <w:i/>
                <w:sz w:val="18"/>
              </w:rPr>
            </w:pPr>
            <w:r>
              <w:rPr>
                <w:i/>
                <w:position w:val="3"/>
                <w:sz w:val="28"/>
              </w:rPr>
              <w:t>Г</w:t>
            </w:r>
            <w:r>
              <w:rPr>
                <w:i/>
                <w:sz w:val="18"/>
              </w:rPr>
              <w:t>ЕЗ</w:t>
            </w:r>
          </w:p>
        </w:tc>
        <w:tc>
          <w:tcPr>
            <w:tcW w:w="900" w:type="dxa"/>
          </w:tcPr>
          <w:p>
            <w:pPr>
              <w:pStyle w:val="TableParagraph"/>
              <w:spacing w:line="322" w:lineRule="exact"/>
              <w:ind w:left="249"/>
              <w:rPr>
                <w:i/>
                <w:sz w:val="18"/>
              </w:rPr>
            </w:pPr>
            <w:r>
              <w:rPr>
                <w:i/>
                <w:position w:val="3"/>
                <w:sz w:val="28"/>
              </w:rPr>
              <w:t>Г</w:t>
            </w:r>
            <w:r>
              <w:rPr>
                <w:i/>
                <w:sz w:val="18"/>
              </w:rPr>
              <w:t>ЕЦ</w:t>
            </w:r>
          </w:p>
        </w:tc>
        <w:tc>
          <w:tcPr>
            <w:tcW w:w="540" w:type="dxa"/>
          </w:tcPr>
          <w:p>
            <w:pPr>
              <w:pStyle w:val="TableParagraph"/>
              <w:spacing w:line="312" w:lineRule="exact"/>
              <w:ind w:left="129"/>
              <w:rPr>
                <w:i/>
                <w:sz w:val="28"/>
              </w:rPr>
            </w:pPr>
            <w:r>
              <w:rPr>
                <w:i/>
                <w:sz w:val="28"/>
              </w:rPr>
              <w:t>Г</w:t>
            </w:r>
            <w:r>
              <w:rPr>
                <w:i/>
                <w:sz w:val="28"/>
                <w:vertAlign w:val="subscript"/>
              </w:rPr>
              <w:t>К</w:t>
            </w:r>
          </w:p>
        </w:tc>
        <w:tc>
          <w:tcPr>
            <w:tcW w:w="721" w:type="dxa"/>
          </w:tcPr>
          <w:p>
            <w:pPr>
              <w:pStyle w:val="TableParagraph"/>
              <w:spacing w:line="312" w:lineRule="exact"/>
              <w:ind w:left="227"/>
              <w:rPr>
                <w:i/>
                <w:sz w:val="28"/>
              </w:rPr>
            </w:pPr>
            <w:r>
              <w:rPr>
                <w:i/>
                <w:sz w:val="28"/>
              </w:rPr>
              <w:t>Г</w:t>
            </w:r>
            <w:r>
              <w:rPr>
                <w:i/>
                <w:sz w:val="28"/>
                <w:vertAlign w:val="subscript"/>
              </w:rPr>
              <w:t>Г</w:t>
            </w:r>
          </w:p>
        </w:tc>
        <w:tc>
          <w:tcPr>
            <w:tcW w:w="872" w:type="dxa"/>
          </w:tcPr>
          <w:p>
            <w:pPr>
              <w:pStyle w:val="TableParagraph"/>
              <w:spacing w:line="322" w:lineRule="exact"/>
              <w:ind w:left="248"/>
              <w:rPr>
                <w:i/>
                <w:sz w:val="18"/>
              </w:rPr>
            </w:pPr>
            <w:r>
              <w:rPr>
                <w:i/>
                <w:position w:val="3"/>
                <w:sz w:val="28"/>
              </w:rPr>
              <w:t>Г</w:t>
            </w:r>
            <w:r>
              <w:rPr>
                <w:i/>
                <w:sz w:val="18"/>
              </w:rPr>
              <w:t>МІ</w:t>
            </w:r>
          </w:p>
        </w:tc>
        <w:tc>
          <w:tcPr>
            <w:tcW w:w="1136" w:type="dxa"/>
          </w:tcPr>
          <w:p>
            <w:pPr>
              <w:pStyle w:val="TableParagraph"/>
              <w:spacing w:line="322" w:lineRule="exact"/>
              <w:ind w:left="310"/>
              <w:rPr>
                <w:i/>
                <w:sz w:val="18"/>
              </w:rPr>
            </w:pPr>
            <w:r>
              <w:rPr>
                <w:i/>
                <w:position w:val="3"/>
                <w:sz w:val="28"/>
              </w:rPr>
              <w:t>Г</w:t>
            </w:r>
            <w:r>
              <w:rPr>
                <w:i/>
                <w:sz w:val="18"/>
              </w:rPr>
              <w:t>ПЕР</w:t>
            </w:r>
          </w:p>
        </w:tc>
      </w:tr>
    </w:tbl>
    <w:p>
      <w:pPr>
        <w:pStyle w:val="BodyText"/>
        <w:spacing w:before="9"/>
        <w:ind w:left="0"/>
        <w:rPr>
          <w:sz w:val="37"/>
        </w:rPr>
      </w:pPr>
    </w:p>
    <w:p>
      <w:pPr>
        <w:pStyle w:val="BodyText"/>
        <w:ind w:right="348" w:firstLine="566"/>
        <w:jc w:val="both"/>
      </w:pPr>
      <w:r>
        <w:rPr/>
        <w:t>У той же час відсутнє обґрунтування їх ефективного та безпечного застосування при розбиранні завалів, що не дозволяє прогнозувати складність та час</w:t>
      </w:r>
      <w:r>
        <w:rPr>
          <w:spacing w:val="-6"/>
        </w:rPr>
        <w:t> </w:t>
      </w:r>
      <w:r>
        <w:rPr/>
        <w:t>виконання</w:t>
      </w:r>
      <w:r>
        <w:rPr>
          <w:spacing w:val="-6"/>
        </w:rPr>
        <w:t> </w:t>
      </w:r>
      <w:r>
        <w:rPr/>
        <w:t>таких</w:t>
      </w:r>
      <w:r>
        <w:rPr>
          <w:spacing w:val="-6"/>
        </w:rPr>
        <w:t> </w:t>
      </w:r>
      <w:r>
        <w:rPr/>
        <w:t>робіт.</w:t>
      </w:r>
      <w:r>
        <w:rPr>
          <w:spacing w:val="-7"/>
        </w:rPr>
        <w:t> </w:t>
      </w:r>
      <w:r>
        <w:rPr/>
        <w:t>Проведений</w:t>
      </w:r>
      <w:r>
        <w:rPr>
          <w:spacing w:val="-7"/>
        </w:rPr>
        <w:t> </w:t>
      </w:r>
      <w:r>
        <w:rPr/>
        <w:t>аналіз</w:t>
      </w:r>
      <w:r>
        <w:rPr>
          <w:spacing w:val="-6"/>
        </w:rPr>
        <w:t> </w:t>
      </w:r>
      <w:r>
        <w:rPr/>
        <w:t>виконання</w:t>
      </w:r>
      <w:r>
        <w:rPr>
          <w:spacing w:val="-6"/>
        </w:rPr>
        <w:t> </w:t>
      </w:r>
      <w:r>
        <w:rPr/>
        <w:t>таких</w:t>
      </w:r>
      <w:r>
        <w:rPr>
          <w:spacing w:val="-6"/>
        </w:rPr>
        <w:t> </w:t>
      </w:r>
      <w:r>
        <w:rPr/>
        <w:t>видів</w:t>
      </w:r>
      <w:r>
        <w:rPr>
          <w:spacing w:val="-8"/>
        </w:rPr>
        <w:t> </w:t>
      </w:r>
      <w:r>
        <w:rPr/>
        <w:t>робіт</w:t>
      </w:r>
      <w:r>
        <w:rPr>
          <w:spacing w:val="-7"/>
        </w:rPr>
        <w:t> </w:t>
      </w:r>
      <w:r>
        <w:rPr/>
        <w:t>показав необхідність удосконалення робочого обладнання великогабаритної техніки, зокрема бульдозерів, для ліквідації завалів</w:t>
      </w:r>
      <w:r>
        <w:rPr>
          <w:spacing w:val="-5"/>
        </w:rPr>
        <w:t> </w:t>
      </w:r>
      <w:r>
        <w:rPr/>
        <w:t>будівель.</w:t>
      </w:r>
    </w:p>
    <w:p>
      <w:pPr>
        <w:pStyle w:val="BodyText"/>
        <w:ind w:right="351" w:firstLine="566"/>
        <w:jc w:val="both"/>
      </w:pPr>
      <w:r>
        <w:rPr/>
        <w:t>Теоретичне оцінювання форми та об’єму призми переміщення, що утворюється перед трисекційним відвалом із повернутими вперед боковими секціями,</w:t>
      </w:r>
      <w:r>
        <w:rPr>
          <w:spacing w:val="-12"/>
        </w:rPr>
        <w:t> </w:t>
      </w:r>
      <w:r>
        <w:rPr/>
        <w:t>дозволяє</w:t>
      </w:r>
      <w:r>
        <w:rPr>
          <w:spacing w:val="-13"/>
        </w:rPr>
        <w:t> </w:t>
      </w:r>
      <w:r>
        <w:rPr/>
        <w:t>оптимізувати</w:t>
      </w:r>
      <w:r>
        <w:rPr>
          <w:spacing w:val="-11"/>
        </w:rPr>
        <w:t> </w:t>
      </w:r>
      <w:r>
        <w:rPr/>
        <w:t>параметри</w:t>
      </w:r>
      <w:r>
        <w:rPr>
          <w:spacing w:val="-13"/>
        </w:rPr>
        <w:t> </w:t>
      </w:r>
      <w:r>
        <w:rPr/>
        <w:t>робочого</w:t>
      </w:r>
      <w:r>
        <w:rPr>
          <w:spacing w:val="-12"/>
        </w:rPr>
        <w:t> </w:t>
      </w:r>
      <w:r>
        <w:rPr/>
        <w:t>органу</w:t>
      </w:r>
      <w:r>
        <w:rPr>
          <w:spacing w:val="-9"/>
        </w:rPr>
        <w:t> </w:t>
      </w:r>
      <w:r>
        <w:rPr/>
        <w:t>й</w:t>
      </w:r>
      <w:r>
        <w:rPr>
          <w:spacing w:val="-10"/>
        </w:rPr>
        <w:t> </w:t>
      </w:r>
      <w:r>
        <w:rPr/>
        <w:t>режими</w:t>
      </w:r>
      <w:r>
        <w:rPr>
          <w:spacing w:val="-11"/>
        </w:rPr>
        <w:t> </w:t>
      </w:r>
      <w:r>
        <w:rPr/>
        <w:t>його</w:t>
      </w:r>
      <w:r>
        <w:rPr>
          <w:spacing w:val="-13"/>
        </w:rPr>
        <w:t> </w:t>
      </w:r>
      <w:r>
        <w:rPr/>
        <w:t>роботи та</w:t>
      </w:r>
      <w:r>
        <w:rPr>
          <w:spacing w:val="-21"/>
        </w:rPr>
        <w:t> </w:t>
      </w:r>
      <w:r>
        <w:rPr/>
        <w:t>визначення</w:t>
      </w:r>
      <w:r>
        <w:rPr>
          <w:spacing w:val="-19"/>
        </w:rPr>
        <w:t> </w:t>
      </w:r>
      <w:r>
        <w:rPr/>
        <w:t>зони</w:t>
      </w:r>
      <w:r>
        <w:rPr>
          <w:spacing w:val="-19"/>
        </w:rPr>
        <w:t> </w:t>
      </w:r>
      <w:r>
        <w:rPr/>
        <w:t>небезпеки.</w:t>
      </w:r>
      <w:r>
        <w:rPr>
          <w:spacing w:val="-17"/>
        </w:rPr>
        <w:t> </w:t>
      </w:r>
      <w:r>
        <w:rPr/>
        <w:t>Була</w:t>
      </w:r>
      <w:r>
        <w:rPr>
          <w:spacing w:val="-20"/>
        </w:rPr>
        <w:t> </w:t>
      </w:r>
      <w:r>
        <w:rPr/>
        <w:t>запропонована</w:t>
      </w:r>
      <w:r>
        <w:rPr>
          <w:spacing w:val="-21"/>
        </w:rPr>
        <w:t> </w:t>
      </w:r>
      <w:r>
        <w:rPr/>
        <w:t>спрощена</w:t>
      </w:r>
      <w:r>
        <w:rPr>
          <w:spacing w:val="-20"/>
        </w:rPr>
        <w:t> </w:t>
      </w:r>
      <w:r>
        <w:rPr/>
        <w:t>формула</w:t>
      </w:r>
      <w:r>
        <w:rPr>
          <w:spacing w:val="-20"/>
        </w:rPr>
        <w:t> </w:t>
      </w:r>
      <w:r>
        <w:rPr/>
        <w:t>маси</w:t>
      </w:r>
      <w:r>
        <w:rPr>
          <w:spacing w:val="-19"/>
        </w:rPr>
        <w:t> </w:t>
      </w:r>
      <w:r>
        <w:rPr/>
        <w:t>уламків (4),</w:t>
      </w:r>
      <w:r>
        <w:rPr>
          <w:spacing w:val="-20"/>
        </w:rPr>
        <w:t> </w:t>
      </w:r>
      <w:r>
        <w:rPr/>
        <w:t>що</w:t>
      </w:r>
      <w:r>
        <w:rPr>
          <w:spacing w:val="-17"/>
        </w:rPr>
        <w:t> </w:t>
      </w:r>
      <w:r>
        <w:rPr/>
        <w:t>накопичується</w:t>
      </w:r>
      <w:r>
        <w:rPr>
          <w:spacing w:val="-18"/>
        </w:rPr>
        <w:t> </w:t>
      </w:r>
      <w:r>
        <w:rPr/>
        <w:t>перед</w:t>
      </w:r>
      <w:r>
        <w:rPr>
          <w:spacing w:val="-17"/>
        </w:rPr>
        <w:t> </w:t>
      </w:r>
      <w:r>
        <w:rPr/>
        <w:t>трисекційним</w:t>
      </w:r>
      <w:r>
        <w:rPr>
          <w:spacing w:val="-18"/>
        </w:rPr>
        <w:t> </w:t>
      </w:r>
      <w:r>
        <w:rPr/>
        <w:t>відвалом</w:t>
      </w:r>
      <w:r>
        <w:rPr>
          <w:spacing w:val="-18"/>
        </w:rPr>
        <w:t> </w:t>
      </w:r>
      <w:r>
        <w:rPr/>
        <w:t>на</w:t>
      </w:r>
      <w:r>
        <w:rPr>
          <w:spacing w:val="-20"/>
        </w:rPr>
        <w:t> </w:t>
      </w:r>
      <w:r>
        <w:rPr/>
        <w:t>кінцевій</w:t>
      </w:r>
      <w:r>
        <w:rPr>
          <w:spacing w:val="-19"/>
        </w:rPr>
        <w:t> </w:t>
      </w:r>
      <w:r>
        <w:rPr/>
        <w:t>стадії</w:t>
      </w:r>
      <w:r>
        <w:rPr>
          <w:spacing w:val="-17"/>
        </w:rPr>
        <w:t> </w:t>
      </w:r>
      <w:r>
        <w:rPr/>
        <w:t>переміщення, яка показана на рис.</w:t>
      </w:r>
      <w:r>
        <w:rPr>
          <w:spacing w:val="-5"/>
        </w:rPr>
        <w:t> </w:t>
      </w:r>
      <w:r>
        <w:rPr/>
        <w:t>5.</w:t>
      </w:r>
    </w:p>
    <w:p>
      <w:pPr>
        <w:pStyle w:val="BodyText"/>
        <w:spacing w:before="1"/>
        <w:ind w:right="348" w:firstLine="566"/>
        <w:jc w:val="both"/>
      </w:pPr>
      <w:r>
        <w:rPr/>
        <w:drawing>
          <wp:anchor distT="0" distB="0" distL="0" distR="0" allowOverlap="1" layoutInCell="1" locked="0" behindDoc="0" simplePos="0" relativeHeight="33">
            <wp:simplePos x="0" y="0"/>
            <wp:positionH relativeFrom="page">
              <wp:posOffset>1638300</wp:posOffset>
            </wp:positionH>
            <wp:positionV relativeFrom="paragraph">
              <wp:posOffset>895734</wp:posOffset>
            </wp:positionV>
            <wp:extent cx="4493839" cy="2473452"/>
            <wp:effectExtent l="0" t="0" r="0" b="0"/>
            <wp:wrapTopAndBottom/>
            <wp:docPr id="23" name="image17.jpeg"/>
            <wp:cNvGraphicFramePr>
              <a:graphicFrameLocks noChangeAspect="1"/>
            </wp:cNvGraphicFramePr>
            <a:graphic>
              <a:graphicData uri="http://schemas.openxmlformats.org/drawingml/2006/picture">
                <pic:pic>
                  <pic:nvPicPr>
                    <pic:cNvPr id="24" name="image17.jpeg"/>
                    <pic:cNvPicPr/>
                  </pic:nvPicPr>
                  <pic:blipFill>
                    <a:blip r:embed="rId22" cstate="print"/>
                    <a:stretch>
                      <a:fillRect/>
                    </a:stretch>
                  </pic:blipFill>
                  <pic:spPr>
                    <a:xfrm>
                      <a:off x="0" y="0"/>
                      <a:ext cx="4493839" cy="2473452"/>
                    </a:xfrm>
                    <a:prstGeom prst="rect">
                      <a:avLst/>
                    </a:prstGeom>
                  </pic:spPr>
                </pic:pic>
              </a:graphicData>
            </a:graphic>
          </wp:anchor>
        </w:drawing>
      </w:r>
      <w:r>
        <w:rPr/>
        <w:t>Прийнята розрахункова схема та математичні залежності щодо визначення об’ємів елементарних складових частин дозволили запропонувати математичну модель для прогнозування величини призми переміщення при транспортуванні уламків та визначити зони небезпеки.</w:t>
      </w:r>
    </w:p>
    <w:p>
      <w:pPr>
        <w:pStyle w:val="BodyText"/>
        <w:ind w:left="1075"/>
      </w:pPr>
      <w:r>
        <w:rPr/>
        <w:t>Рисунок 5 – Розрахункова схема для визначення об’єму призми переміщення</w:t>
      </w:r>
    </w:p>
    <w:p>
      <w:pPr>
        <w:spacing w:after="0"/>
        <w:sectPr>
          <w:pgSz w:w="12240" w:h="15840"/>
          <w:pgMar w:header="712" w:footer="0" w:top="1020" w:bottom="280" w:left="780" w:right="780"/>
        </w:sectPr>
      </w:pPr>
    </w:p>
    <w:p>
      <w:pPr>
        <w:pStyle w:val="BodyText"/>
        <w:spacing w:before="6"/>
        <w:ind w:left="0"/>
        <w:rPr>
          <w:sz w:val="9"/>
        </w:r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5"/>
        <w:gridCol w:w="1186"/>
      </w:tblGrid>
      <w:tr>
        <w:trPr>
          <w:trHeight w:val="5428" w:hRule="atLeast"/>
        </w:trPr>
        <w:tc>
          <w:tcPr>
            <w:tcW w:w="8715" w:type="dxa"/>
          </w:tcPr>
          <w:p>
            <w:pPr>
              <w:pStyle w:val="TableParagraph"/>
              <w:ind w:left="1596"/>
              <w:rPr>
                <w:sz w:val="20"/>
              </w:rPr>
            </w:pPr>
            <w:r>
              <w:rPr>
                <w:sz w:val="20"/>
              </w:rPr>
              <w:drawing>
                <wp:inline distT="0" distB="0" distL="0" distR="0">
                  <wp:extent cx="3984598" cy="1960626"/>
                  <wp:effectExtent l="0" t="0" r="0" b="0"/>
                  <wp:docPr id="25" name="image18.jpeg"/>
                  <wp:cNvGraphicFramePr>
                    <a:graphicFrameLocks noChangeAspect="1"/>
                  </wp:cNvGraphicFramePr>
                  <a:graphic>
                    <a:graphicData uri="http://schemas.openxmlformats.org/drawingml/2006/picture">
                      <pic:pic>
                        <pic:nvPicPr>
                          <pic:cNvPr id="26" name="image18.jpeg"/>
                          <pic:cNvPicPr/>
                        </pic:nvPicPr>
                        <pic:blipFill>
                          <a:blip r:embed="rId23" cstate="print"/>
                          <a:stretch>
                            <a:fillRect/>
                          </a:stretch>
                        </pic:blipFill>
                        <pic:spPr>
                          <a:xfrm>
                            <a:off x="0" y="0"/>
                            <a:ext cx="3984598" cy="1960626"/>
                          </a:xfrm>
                          <a:prstGeom prst="rect">
                            <a:avLst/>
                          </a:prstGeom>
                        </pic:spPr>
                      </pic:pic>
                    </a:graphicData>
                  </a:graphic>
                </wp:inline>
              </w:drawing>
            </w:r>
            <w:r>
              <w:rPr>
                <w:sz w:val="20"/>
              </w:rPr>
            </w:r>
          </w:p>
          <w:p>
            <w:pPr>
              <w:pStyle w:val="TableParagraph"/>
              <w:spacing w:before="85"/>
              <w:ind w:left="802" w:right="4513" w:hanging="603"/>
              <w:rPr>
                <w:sz w:val="28"/>
              </w:rPr>
            </w:pPr>
            <w:r>
              <w:rPr>
                <w:sz w:val="28"/>
              </w:rPr>
              <w:t>де </w:t>
            </w:r>
            <w:r>
              <w:rPr>
                <w:i/>
                <w:sz w:val="28"/>
              </w:rPr>
              <w:t>a </w:t>
            </w:r>
            <w:r>
              <w:rPr>
                <w:sz w:val="28"/>
              </w:rPr>
              <w:t>– довжина середньої секції; </w:t>
            </w:r>
            <w:r>
              <w:rPr>
                <w:i/>
                <w:sz w:val="28"/>
              </w:rPr>
              <w:t>b </w:t>
            </w:r>
            <w:r>
              <w:rPr>
                <w:sz w:val="28"/>
              </w:rPr>
              <w:t>– довжина бокової секції; </w:t>
            </w:r>
            <w:r>
              <w:rPr>
                <w:i/>
                <w:sz w:val="28"/>
              </w:rPr>
              <w:t>H </w:t>
            </w:r>
            <w:r>
              <w:rPr>
                <w:sz w:val="28"/>
              </w:rPr>
              <w:t>– висота робочого</w:t>
            </w:r>
            <w:r>
              <w:rPr>
                <w:spacing w:val="-14"/>
                <w:sz w:val="28"/>
              </w:rPr>
              <w:t> </w:t>
            </w:r>
            <w:r>
              <w:rPr>
                <w:sz w:val="28"/>
              </w:rPr>
              <w:t>органу; </w:t>
            </w:r>
            <w:r>
              <w:rPr>
                <w:i/>
                <w:sz w:val="28"/>
              </w:rPr>
              <w:t>h </w:t>
            </w:r>
            <w:r>
              <w:rPr>
                <w:sz w:val="28"/>
              </w:rPr>
              <w:t>– висота ножа</w:t>
            </w:r>
            <w:r>
              <w:rPr>
                <w:spacing w:val="-2"/>
                <w:sz w:val="28"/>
              </w:rPr>
              <w:t> </w:t>
            </w:r>
            <w:r>
              <w:rPr>
                <w:sz w:val="28"/>
              </w:rPr>
              <w:t>відвала;</w:t>
            </w:r>
          </w:p>
          <w:p>
            <w:pPr>
              <w:pStyle w:val="TableParagraph"/>
              <w:spacing w:line="322" w:lineRule="exact" w:before="2"/>
              <w:ind w:left="802"/>
              <w:rPr>
                <w:sz w:val="28"/>
              </w:rPr>
            </w:pPr>
            <w:r>
              <w:rPr>
                <w:i/>
                <w:sz w:val="28"/>
              </w:rPr>
              <w:t>α – </w:t>
            </w:r>
            <w:r>
              <w:rPr>
                <w:sz w:val="28"/>
              </w:rPr>
              <w:t>кут повороту бокових секцій;</w:t>
            </w:r>
          </w:p>
          <w:p>
            <w:pPr>
              <w:pStyle w:val="TableParagraph"/>
              <w:spacing w:line="322" w:lineRule="exact"/>
              <w:ind w:left="802"/>
              <w:rPr>
                <w:sz w:val="28"/>
              </w:rPr>
            </w:pPr>
            <w:r>
              <w:rPr>
                <w:i/>
                <w:sz w:val="28"/>
              </w:rPr>
              <w:t>β – </w:t>
            </w:r>
            <w:r>
              <w:rPr>
                <w:sz w:val="28"/>
              </w:rPr>
              <w:t>кут шарніру відносно вертикалі;</w:t>
            </w:r>
          </w:p>
          <w:p>
            <w:pPr>
              <w:pStyle w:val="TableParagraph"/>
              <w:spacing w:line="302" w:lineRule="exact"/>
              <w:ind w:left="802"/>
              <w:rPr>
                <w:sz w:val="28"/>
              </w:rPr>
            </w:pPr>
            <w:r>
              <w:rPr>
                <w:i/>
                <w:sz w:val="28"/>
              </w:rPr>
              <w:t>В </w:t>
            </w:r>
            <w:r>
              <w:rPr>
                <w:sz w:val="28"/>
              </w:rPr>
              <w:t>– ширина відвалу.</w:t>
            </w:r>
          </w:p>
        </w:tc>
        <w:tc>
          <w:tcPr>
            <w:tcW w:w="118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24"/>
              <w:ind w:left="656"/>
              <w:rPr>
                <w:sz w:val="28"/>
              </w:rPr>
            </w:pPr>
            <w:r>
              <w:rPr>
                <w:sz w:val="28"/>
              </w:rPr>
              <w:t>(4)</w:t>
            </w:r>
          </w:p>
        </w:tc>
      </w:tr>
    </w:tbl>
    <w:p>
      <w:pPr>
        <w:pStyle w:val="BodyText"/>
        <w:spacing w:before="2"/>
        <w:ind w:right="350" w:firstLine="566"/>
        <w:jc w:val="both"/>
      </w:pPr>
      <w:r>
        <w:rPr/>
        <w:t>В </w:t>
      </w:r>
      <w:r>
        <w:rPr>
          <w:b/>
        </w:rPr>
        <w:t>четвертому розділі </w:t>
      </w:r>
      <w:r>
        <w:rPr/>
        <w:t>представлені експериментальні дослідження щодо визначення раціональних параметрів робочого обладнання, в яких передбачалось вирішення таких завдань:</w:t>
      </w:r>
    </w:p>
    <w:p>
      <w:pPr>
        <w:pStyle w:val="ListParagraph"/>
        <w:numPr>
          <w:ilvl w:val="0"/>
          <w:numId w:val="1"/>
        </w:numPr>
        <w:tabs>
          <w:tab w:pos="1218" w:val="left" w:leader="none"/>
        </w:tabs>
        <w:spacing w:line="240" w:lineRule="auto" w:before="0" w:after="0"/>
        <w:ind w:left="352" w:right="358" w:firstLine="566"/>
        <w:jc w:val="both"/>
        <w:rPr>
          <w:sz w:val="28"/>
        </w:rPr>
      </w:pPr>
      <w:r>
        <w:rPr>
          <w:sz w:val="28"/>
        </w:rPr>
        <w:t>встановлення раціональних геометричних параметрів робочих органів габаритних засобів механізації відвального та ківшового типів (бульдозер, навантажувач);</w:t>
      </w:r>
    </w:p>
    <w:p>
      <w:pPr>
        <w:pStyle w:val="ListParagraph"/>
        <w:numPr>
          <w:ilvl w:val="0"/>
          <w:numId w:val="1"/>
        </w:numPr>
        <w:tabs>
          <w:tab w:pos="1083" w:val="left" w:leader="none"/>
        </w:tabs>
        <w:spacing w:line="322" w:lineRule="exact" w:before="0" w:after="0"/>
        <w:ind w:left="1082" w:right="0" w:hanging="164"/>
        <w:jc w:val="both"/>
        <w:rPr>
          <w:sz w:val="28"/>
        </w:rPr>
      </w:pPr>
      <w:r>
        <w:rPr>
          <w:sz w:val="28"/>
        </w:rPr>
        <w:t>перевірка результатів теоретичних</w:t>
      </w:r>
      <w:r>
        <w:rPr>
          <w:spacing w:val="-3"/>
          <w:sz w:val="28"/>
        </w:rPr>
        <w:t> </w:t>
      </w:r>
      <w:r>
        <w:rPr>
          <w:sz w:val="28"/>
        </w:rPr>
        <w:t>досліджень;</w:t>
      </w:r>
    </w:p>
    <w:p>
      <w:pPr>
        <w:pStyle w:val="ListParagraph"/>
        <w:numPr>
          <w:ilvl w:val="0"/>
          <w:numId w:val="1"/>
        </w:numPr>
        <w:tabs>
          <w:tab w:pos="1131" w:val="left" w:leader="none"/>
        </w:tabs>
        <w:spacing w:line="240" w:lineRule="auto" w:before="0" w:after="0"/>
        <w:ind w:left="352" w:right="351" w:firstLine="566"/>
        <w:jc w:val="both"/>
        <w:rPr>
          <w:sz w:val="28"/>
        </w:rPr>
      </w:pPr>
      <w:r>
        <w:rPr>
          <w:sz w:val="28"/>
        </w:rPr>
        <w:t>розроблення й удосконалення засобів механізації та технології виконання робіт із урахуванням ефективності і</w:t>
      </w:r>
      <w:r>
        <w:rPr>
          <w:spacing w:val="-5"/>
          <w:sz w:val="28"/>
        </w:rPr>
        <w:t> </w:t>
      </w:r>
      <w:r>
        <w:rPr>
          <w:sz w:val="28"/>
        </w:rPr>
        <w:t>безпеки.</w:t>
      </w:r>
    </w:p>
    <w:p>
      <w:pPr>
        <w:pStyle w:val="BodyText"/>
        <w:ind w:right="351" w:firstLine="566"/>
        <w:jc w:val="both"/>
      </w:pPr>
      <w:r>
        <w:rPr/>
        <w:t>Для проведення експериментальних досліджень використовувалось таке обладнання та вимірювальні прилади: стенд для фізичного моделювання робочих процесів землерийно-транспортних машин (ЗТМ); фізичні моделі робочих органів у масштабі К</w:t>
      </w:r>
      <w:r>
        <w:rPr>
          <w:vertAlign w:val="subscript"/>
        </w:rPr>
        <w:t>l</w:t>
      </w:r>
      <w:r>
        <w:rPr>
          <w:vertAlign w:val="baseline"/>
        </w:rPr>
        <w:t>=10; комплект тензометричних приладів; пристрій для тарування вимірювальної системи. Основним обладнанням для проведення експериментальних досліджень є лабораторний стенд, схема якого показана на рис.</w:t>
      </w:r>
      <w:r>
        <w:rPr>
          <w:spacing w:val="-4"/>
          <w:vertAlign w:val="baseline"/>
        </w:rPr>
        <w:t> </w:t>
      </w:r>
      <w:r>
        <w:rPr>
          <w:vertAlign w:val="baseline"/>
        </w:rPr>
        <w:t>6.</w:t>
      </w:r>
    </w:p>
    <w:p>
      <w:pPr>
        <w:pStyle w:val="BodyText"/>
        <w:ind w:right="353" w:firstLine="566"/>
        <w:jc w:val="both"/>
      </w:pPr>
      <w:r>
        <w:rPr/>
        <w:t>Для дослідження процесу копання трисекційного відвала бульдозера (ТБВ) пропонується використовувати рототабельний центральний композиційний план другого порядку для чотирьох факторів. Рівні варіювання факторів представлені в табл. 2.</w:t>
      </w:r>
    </w:p>
    <w:p>
      <w:pPr>
        <w:pStyle w:val="BodyText"/>
        <w:ind w:right="353" w:firstLine="566"/>
        <w:jc w:val="both"/>
      </w:pPr>
      <w:r>
        <w:rPr/>
        <w:t>Для виконання умови подібності процесів, що протікають при взаємодії з модельованим ґрунтовим середовищем фізичної моделі ТБВ необхідно виконання рівності геометричних та динамічних критеріїв подібності:</w:t>
      </w:r>
    </w:p>
    <w:p>
      <w:pPr>
        <w:spacing w:after="0"/>
        <w:jc w:val="both"/>
        <w:sectPr>
          <w:pgSz w:w="12240" w:h="15840"/>
          <w:pgMar w:header="712" w:footer="0" w:top="1020" w:bottom="280" w:left="780" w:right="780"/>
        </w:sectPr>
      </w:pPr>
    </w:p>
    <w:p>
      <w:pPr>
        <w:pStyle w:val="BodyText"/>
        <w:tabs>
          <w:tab w:pos="10000" w:val="left" w:leader="none"/>
        </w:tabs>
        <w:spacing w:before="105"/>
        <w:ind w:left="1205"/>
      </w:pPr>
      <w:r>
        <w:rPr>
          <w:rFonts w:ascii="Cambria Math" w:hAnsi="Cambria Math"/>
        </w:rPr>
        <w:t>(</w:t>
      </w:r>
      <w:r>
        <w:rPr>
          <w:i/>
        </w:rPr>
        <w:t>η</w:t>
      </w:r>
      <w:r>
        <w:rPr>
          <w:rFonts w:ascii="Cambria Math" w:hAnsi="Cambria Math"/>
        </w:rPr>
        <w:t>)</w:t>
      </w:r>
      <w:r>
        <w:rPr>
          <w:i/>
        </w:rPr>
        <w:t>м</w:t>
      </w:r>
      <w:r>
        <w:rPr/>
        <w:t>=</w:t>
      </w:r>
      <w:r>
        <w:rPr>
          <w:rFonts w:ascii="Cambria Math" w:hAnsi="Cambria Math"/>
        </w:rPr>
        <w:t>(</w:t>
      </w:r>
      <w:r>
        <w:rPr>
          <w:i/>
        </w:rPr>
        <w:t>η</w:t>
      </w:r>
      <w:r>
        <w:rPr>
          <w:rFonts w:ascii="Cambria Math" w:hAnsi="Cambria Math"/>
        </w:rPr>
        <w:t>)</w:t>
      </w:r>
      <w:r>
        <w:rPr>
          <w:i/>
        </w:rPr>
        <w:t>н</w:t>
      </w:r>
      <w:r>
        <w:rPr/>
        <w:t>; </w:t>
      </w:r>
      <w:r>
        <w:rPr>
          <w:rFonts w:ascii="Cambria Math" w:hAnsi="Cambria Math"/>
        </w:rPr>
        <w:t>(</w:t>
      </w:r>
      <w:r>
        <w:rPr>
          <w:i/>
        </w:rPr>
        <w:t>l</w:t>
      </w:r>
      <w:r>
        <w:rPr>
          <w:rFonts w:ascii="Cambria Math" w:hAnsi="Cambria Math"/>
        </w:rPr>
        <w:t>)</w:t>
      </w:r>
      <w:r>
        <w:rPr/>
        <w:t>м=</w:t>
      </w:r>
      <w:r>
        <w:rPr>
          <w:rFonts w:ascii="Cambria Math" w:hAnsi="Cambria Math"/>
        </w:rPr>
        <w:t>( </w:t>
      </w:r>
      <w:r>
        <w:rPr>
          <w:i/>
        </w:rPr>
        <w:t>l</w:t>
      </w:r>
      <w:r>
        <w:rPr>
          <w:rFonts w:ascii="Cambria Math" w:hAnsi="Cambria Math"/>
        </w:rPr>
        <w:t>)</w:t>
      </w:r>
      <w:r>
        <w:rPr/>
        <w:t>н; ρм=ρн; δм=δн; </w:t>
      </w:r>
      <w:r>
        <w:rPr>
          <w:rFonts w:ascii="Cambria Math" w:hAnsi="Cambria Math"/>
        </w:rPr>
        <w:t>(</w:t>
      </w:r>
      <w:r>
        <w:rPr>
          <w:i/>
        </w:rPr>
        <w:t>g</w:t>
      </w:r>
      <w:r>
        <w:rPr>
          <w:rFonts w:ascii="Cambria Math" w:hAnsi="Cambria Math"/>
        </w:rPr>
        <w:t>)</w:t>
      </w:r>
      <w:r>
        <w:rPr/>
        <w:t>м=</w:t>
      </w:r>
      <w:r>
        <w:rPr>
          <w:rFonts w:ascii="Cambria Math" w:hAnsi="Cambria Math"/>
        </w:rPr>
        <w:t>(</w:t>
      </w:r>
      <w:r>
        <w:rPr>
          <w:i/>
        </w:rPr>
        <w:t>g</w:t>
      </w:r>
      <w:r>
        <w:rPr>
          <w:rFonts w:ascii="Cambria Math" w:hAnsi="Cambria Math"/>
        </w:rPr>
        <w:t>)</w:t>
      </w:r>
      <w:r>
        <w:rPr/>
        <w:t>н; αiм=αiн; </w:t>
      </w:r>
      <w:r>
        <w:rPr>
          <w:rFonts w:ascii="Cambria Math" w:hAnsi="Cambria Math"/>
        </w:rPr>
        <w:t>(</w:t>
      </w:r>
      <w:r>
        <w:rPr>
          <w:i/>
        </w:rPr>
        <w:t>d</w:t>
      </w:r>
      <w:r>
        <w:rPr>
          <w:rFonts w:ascii="Cambria Math" w:hAnsi="Cambria Math"/>
        </w:rPr>
        <w:t>)</w:t>
      </w:r>
      <w:r>
        <w:rPr/>
        <w:t>м=</w:t>
      </w:r>
      <w:r>
        <w:rPr>
          <w:rFonts w:ascii="Cambria Math" w:hAnsi="Cambria Math"/>
        </w:rPr>
        <w:t>(</w:t>
      </w:r>
      <w:r>
        <w:rPr>
          <w:rFonts w:ascii="Cambria Math" w:hAnsi="Cambria Math"/>
          <w:spacing w:val="1"/>
        </w:rPr>
        <w:t> </w:t>
      </w:r>
      <w:r>
        <w:rPr>
          <w:i/>
        </w:rPr>
        <w:t>d</w:t>
      </w:r>
      <w:r>
        <w:rPr>
          <w:rFonts w:ascii="Cambria Math" w:hAnsi="Cambria Math"/>
        </w:rPr>
        <w:t>)</w:t>
      </w:r>
      <w:r>
        <w:rPr/>
        <w:t>н</w:t>
      </w:r>
      <w:r>
        <w:rPr>
          <w:spacing w:val="-1"/>
        </w:rPr>
        <w:t> </w:t>
      </w:r>
      <w:r>
        <w:rPr/>
        <w:t>,</w:t>
        <w:tab/>
        <w:t>(5)</w:t>
      </w:r>
    </w:p>
    <w:p>
      <w:pPr>
        <w:pStyle w:val="BodyText"/>
        <w:spacing w:line="322" w:lineRule="exact" w:before="164"/>
      </w:pPr>
      <w:r>
        <w:rPr/>
        <w:t>де </w:t>
      </w:r>
      <w:r>
        <w:rPr>
          <w:i/>
        </w:rPr>
        <w:t>η </w:t>
      </w:r>
      <w:r>
        <w:rPr/>
        <w:t>– опір середовища зсуву, МПа;</w:t>
      </w:r>
    </w:p>
    <w:p>
      <w:pPr>
        <w:pStyle w:val="BodyText"/>
        <w:spacing w:line="322" w:lineRule="exact"/>
        <w:ind w:left="919"/>
      </w:pPr>
      <w:r>
        <w:rPr>
          <w:i/>
        </w:rPr>
        <w:t>l </w:t>
      </w:r>
      <w:r>
        <w:rPr/>
        <w:t>– визначальний лінійний розмір обладнання, м;</w:t>
      </w:r>
    </w:p>
    <w:p>
      <w:pPr>
        <w:pStyle w:val="BodyText"/>
        <w:spacing w:line="322" w:lineRule="exact"/>
        <w:ind w:left="919"/>
      </w:pPr>
      <w:r>
        <w:rPr>
          <w:i/>
        </w:rPr>
        <w:t>g </w:t>
      </w:r>
      <w:r>
        <w:rPr/>
        <w:t>– прискорення вільного падіння, м/с</w:t>
      </w:r>
      <w:r>
        <w:rPr>
          <w:vertAlign w:val="superscript"/>
        </w:rPr>
        <w:t>2</w:t>
      </w:r>
      <w:r>
        <w:rPr>
          <w:vertAlign w:val="baseline"/>
        </w:rPr>
        <w:t>;</w:t>
      </w:r>
    </w:p>
    <w:p>
      <w:pPr>
        <w:pStyle w:val="BodyText"/>
        <w:ind w:left="919"/>
      </w:pPr>
      <w:r>
        <w:rPr>
          <w:i/>
        </w:rPr>
        <w:t>d </w:t>
      </w:r>
      <w:r>
        <w:rPr/>
        <w:t>– лінійний розмір уламків, м.</w:t>
      </w:r>
    </w:p>
    <w:p>
      <w:pPr>
        <w:pStyle w:val="BodyText"/>
        <w:spacing w:before="1"/>
        <w:ind w:left="0"/>
        <w:rPr>
          <w:sz w:val="25"/>
        </w:rPr>
      </w:pPr>
      <w:r>
        <w:rPr/>
        <w:drawing>
          <wp:anchor distT="0" distB="0" distL="0" distR="0" allowOverlap="1" layoutInCell="1" locked="0" behindDoc="0" simplePos="0" relativeHeight="34">
            <wp:simplePos x="0" y="0"/>
            <wp:positionH relativeFrom="page">
              <wp:posOffset>795527</wp:posOffset>
            </wp:positionH>
            <wp:positionV relativeFrom="paragraph">
              <wp:posOffset>208177</wp:posOffset>
            </wp:positionV>
            <wp:extent cx="6189448" cy="1745742"/>
            <wp:effectExtent l="0" t="0" r="0" b="0"/>
            <wp:wrapTopAndBottom/>
            <wp:docPr id="27" name="image19.jpeg"/>
            <wp:cNvGraphicFramePr>
              <a:graphicFrameLocks noChangeAspect="1"/>
            </wp:cNvGraphicFramePr>
            <a:graphic>
              <a:graphicData uri="http://schemas.openxmlformats.org/drawingml/2006/picture">
                <pic:pic>
                  <pic:nvPicPr>
                    <pic:cNvPr id="28" name="image19.jpeg"/>
                    <pic:cNvPicPr/>
                  </pic:nvPicPr>
                  <pic:blipFill>
                    <a:blip r:embed="rId24" cstate="print"/>
                    <a:stretch>
                      <a:fillRect/>
                    </a:stretch>
                  </pic:blipFill>
                  <pic:spPr>
                    <a:xfrm>
                      <a:off x="0" y="0"/>
                      <a:ext cx="6189448" cy="1745742"/>
                    </a:xfrm>
                    <a:prstGeom prst="rect">
                      <a:avLst/>
                    </a:prstGeom>
                  </pic:spPr>
                </pic:pic>
              </a:graphicData>
            </a:graphic>
          </wp:anchor>
        </w:drawing>
      </w:r>
    </w:p>
    <w:p>
      <w:pPr>
        <w:pStyle w:val="BodyText"/>
        <w:spacing w:line="322" w:lineRule="exact" w:before="81"/>
        <w:ind w:left="4105"/>
      </w:pPr>
      <w:r>
        <w:rPr/>
        <w:t>Рисунок 6 – Схема стенду:</w:t>
      </w:r>
    </w:p>
    <w:p>
      <w:pPr>
        <w:pStyle w:val="BodyText"/>
        <w:spacing w:line="242" w:lineRule="auto"/>
        <w:ind w:left="526" w:firstLine="868"/>
      </w:pPr>
      <w:r>
        <w:rPr/>
        <w:t>1 – пульт управління; 2 – комп’ютер; 3 – тензометричний блок аналого- цифрового перетворювача; 4 – електродвигун; 5 – редуктор; 6 – приводний вал;</w:t>
      </w:r>
    </w:p>
    <w:p>
      <w:pPr>
        <w:pStyle w:val="BodyText"/>
        <w:ind w:left="444" w:right="446" w:hanging="1"/>
        <w:jc w:val="center"/>
      </w:pPr>
      <w:r>
        <w:rPr/>
        <w:t>7 – рама; 8 – напрямні балки; 9 – контейнер; 10 – ґрунт; 11– середовище, що розробляється; 12 – кам’яні уламки; 13 – екрановані кабелі; 14 – модель робочого обладнання; 15 – Г-подібний кронштейн; 16 – тензометричний візок; 17 – струна; 18 – управління паралелограмним механізмом; 19 – паралелограмний механізм; 20 – приводний канат; 21 – ведений вал.</w:t>
      </w:r>
    </w:p>
    <w:p>
      <w:pPr>
        <w:pStyle w:val="BodyText"/>
        <w:spacing w:before="1"/>
        <w:ind w:left="0"/>
        <w:rPr>
          <w:sz w:val="38"/>
        </w:rPr>
      </w:pPr>
    </w:p>
    <w:p>
      <w:pPr>
        <w:pStyle w:val="BodyText"/>
        <w:spacing w:after="7"/>
        <w:ind w:left="2271" w:right="2271"/>
        <w:jc w:val="center"/>
      </w:pPr>
      <w:r>
        <w:rPr/>
        <w:t>Таблиця 2 – Рівні варіювання факторів</w:t>
      </w: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9"/>
        <w:gridCol w:w="940"/>
        <w:gridCol w:w="738"/>
        <w:gridCol w:w="736"/>
        <w:gridCol w:w="602"/>
        <w:gridCol w:w="134"/>
        <w:gridCol w:w="585"/>
        <w:gridCol w:w="154"/>
        <w:gridCol w:w="598"/>
        <w:gridCol w:w="194"/>
        <w:gridCol w:w="1844"/>
      </w:tblGrid>
      <w:tr>
        <w:trPr>
          <w:trHeight w:val="386" w:hRule="atLeast"/>
        </w:trPr>
        <w:tc>
          <w:tcPr>
            <w:tcW w:w="3099" w:type="dxa"/>
            <w:vMerge w:val="restart"/>
          </w:tcPr>
          <w:p>
            <w:pPr>
              <w:pStyle w:val="TableParagraph"/>
              <w:spacing w:before="155"/>
              <w:ind w:left="128" w:right="119"/>
              <w:jc w:val="center"/>
              <w:rPr>
                <w:sz w:val="26"/>
              </w:rPr>
            </w:pPr>
            <w:r>
              <w:rPr>
                <w:sz w:val="26"/>
              </w:rPr>
              <w:t>Фактори</w:t>
            </w:r>
          </w:p>
        </w:tc>
        <w:tc>
          <w:tcPr>
            <w:tcW w:w="940" w:type="dxa"/>
            <w:vMerge w:val="restart"/>
          </w:tcPr>
          <w:p>
            <w:pPr>
              <w:pStyle w:val="TableParagraph"/>
              <w:spacing w:line="291" w:lineRule="exact"/>
              <w:ind w:left="220"/>
              <w:rPr>
                <w:sz w:val="26"/>
              </w:rPr>
            </w:pPr>
            <w:r>
              <w:rPr>
                <w:sz w:val="26"/>
              </w:rPr>
              <w:t>Код.</w:t>
            </w:r>
          </w:p>
          <w:p>
            <w:pPr>
              <w:pStyle w:val="TableParagraph"/>
              <w:spacing w:before="159"/>
              <w:ind w:left="194"/>
              <w:rPr>
                <w:sz w:val="26"/>
              </w:rPr>
            </w:pPr>
            <w:r>
              <w:rPr>
                <w:sz w:val="26"/>
              </w:rPr>
              <w:t>знач.</w:t>
            </w:r>
          </w:p>
        </w:tc>
        <w:tc>
          <w:tcPr>
            <w:tcW w:w="3741" w:type="dxa"/>
            <w:gridSpan w:val="8"/>
          </w:tcPr>
          <w:p>
            <w:pPr>
              <w:pStyle w:val="TableParagraph"/>
              <w:spacing w:line="291" w:lineRule="exact"/>
              <w:ind w:left="1151"/>
              <w:rPr>
                <w:sz w:val="26"/>
              </w:rPr>
            </w:pPr>
            <w:r>
              <w:rPr>
                <w:sz w:val="26"/>
              </w:rPr>
              <w:t>Рівні варіації</w:t>
            </w:r>
          </w:p>
        </w:tc>
        <w:tc>
          <w:tcPr>
            <w:tcW w:w="1844" w:type="dxa"/>
            <w:vMerge w:val="restart"/>
          </w:tcPr>
          <w:p>
            <w:pPr>
              <w:pStyle w:val="TableParagraph"/>
              <w:spacing w:line="291" w:lineRule="exact"/>
              <w:ind w:left="276" w:right="244"/>
              <w:jc w:val="center"/>
              <w:rPr>
                <w:sz w:val="26"/>
              </w:rPr>
            </w:pPr>
            <w:r>
              <w:rPr>
                <w:sz w:val="26"/>
              </w:rPr>
              <w:t>Інтервал</w:t>
            </w:r>
          </w:p>
          <w:p>
            <w:pPr>
              <w:pStyle w:val="TableParagraph"/>
              <w:spacing w:before="159"/>
              <w:ind w:left="278" w:right="244"/>
              <w:jc w:val="center"/>
              <w:rPr>
                <w:sz w:val="26"/>
              </w:rPr>
            </w:pPr>
            <w:r>
              <w:rPr>
                <w:sz w:val="26"/>
              </w:rPr>
              <w:t>варіювання</w:t>
            </w:r>
          </w:p>
        </w:tc>
      </w:tr>
      <w:tr>
        <w:trPr>
          <w:trHeight w:val="388" w:hRule="atLeast"/>
        </w:trPr>
        <w:tc>
          <w:tcPr>
            <w:tcW w:w="3099" w:type="dxa"/>
            <w:vMerge/>
            <w:tcBorders>
              <w:top w:val="nil"/>
            </w:tcBorders>
          </w:tcPr>
          <w:p>
            <w:pPr>
              <w:rPr>
                <w:sz w:val="2"/>
                <w:szCs w:val="2"/>
              </w:rPr>
            </w:pPr>
          </w:p>
        </w:tc>
        <w:tc>
          <w:tcPr>
            <w:tcW w:w="940" w:type="dxa"/>
            <w:vMerge/>
            <w:tcBorders>
              <w:top w:val="nil"/>
            </w:tcBorders>
          </w:tcPr>
          <w:p>
            <w:pPr>
              <w:rPr>
                <w:sz w:val="2"/>
                <w:szCs w:val="2"/>
              </w:rPr>
            </w:pPr>
          </w:p>
        </w:tc>
        <w:tc>
          <w:tcPr>
            <w:tcW w:w="738" w:type="dxa"/>
          </w:tcPr>
          <w:p>
            <w:pPr>
              <w:pStyle w:val="TableParagraph"/>
              <w:spacing w:line="291" w:lineRule="exact"/>
              <w:ind w:left="189" w:right="171"/>
              <w:jc w:val="center"/>
              <w:rPr>
                <w:sz w:val="26"/>
              </w:rPr>
            </w:pPr>
            <w:r>
              <w:rPr>
                <w:sz w:val="26"/>
              </w:rPr>
              <w:t>-2</w:t>
            </w:r>
          </w:p>
        </w:tc>
        <w:tc>
          <w:tcPr>
            <w:tcW w:w="736" w:type="dxa"/>
          </w:tcPr>
          <w:p>
            <w:pPr>
              <w:pStyle w:val="TableParagraph"/>
              <w:spacing w:line="291" w:lineRule="exact"/>
              <w:ind w:left="188" w:right="170"/>
              <w:jc w:val="center"/>
              <w:rPr>
                <w:sz w:val="26"/>
              </w:rPr>
            </w:pPr>
            <w:r>
              <w:rPr>
                <w:sz w:val="26"/>
              </w:rPr>
              <w:t>-1</w:t>
            </w:r>
          </w:p>
        </w:tc>
        <w:tc>
          <w:tcPr>
            <w:tcW w:w="736" w:type="dxa"/>
            <w:gridSpan w:val="2"/>
          </w:tcPr>
          <w:p>
            <w:pPr>
              <w:pStyle w:val="TableParagraph"/>
              <w:spacing w:line="291" w:lineRule="exact"/>
              <w:ind w:left="24"/>
              <w:jc w:val="center"/>
              <w:rPr>
                <w:sz w:val="26"/>
              </w:rPr>
            </w:pPr>
            <w:r>
              <w:rPr>
                <w:w w:val="99"/>
                <w:sz w:val="26"/>
              </w:rPr>
              <w:t>0</w:t>
            </w:r>
          </w:p>
        </w:tc>
        <w:tc>
          <w:tcPr>
            <w:tcW w:w="739" w:type="dxa"/>
            <w:gridSpan w:val="2"/>
          </w:tcPr>
          <w:p>
            <w:pPr>
              <w:pStyle w:val="TableParagraph"/>
              <w:spacing w:line="291" w:lineRule="exact"/>
              <w:ind w:left="239"/>
              <w:rPr>
                <w:sz w:val="26"/>
              </w:rPr>
            </w:pPr>
            <w:r>
              <w:rPr>
                <w:sz w:val="26"/>
              </w:rPr>
              <w:t>+1</w:t>
            </w:r>
          </w:p>
        </w:tc>
        <w:tc>
          <w:tcPr>
            <w:tcW w:w="792" w:type="dxa"/>
            <w:gridSpan w:val="2"/>
          </w:tcPr>
          <w:p>
            <w:pPr>
              <w:pStyle w:val="TableParagraph"/>
              <w:spacing w:line="291" w:lineRule="exact"/>
              <w:ind w:left="268"/>
              <w:rPr>
                <w:sz w:val="26"/>
              </w:rPr>
            </w:pPr>
            <w:r>
              <w:rPr>
                <w:sz w:val="26"/>
              </w:rPr>
              <w:t>+2</w:t>
            </w:r>
          </w:p>
        </w:tc>
        <w:tc>
          <w:tcPr>
            <w:tcW w:w="1844" w:type="dxa"/>
            <w:vMerge/>
            <w:tcBorders>
              <w:top w:val="nil"/>
            </w:tcBorders>
          </w:tcPr>
          <w:p>
            <w:pPr>
              <w:rPr>
                <w:sz w:val="2"/>
                <w:szCs w:val="2"/>
              </w:rPr>
            </w:pPr>
          </w:p>
        </w:tc>
      </w:tr>
      <w:tr>
        <w:trPr>
          <w:trHeight w:val="731" w:hRule="atLeast"/>
        </w:trPr>
        <w:tc>
          <w:tcPr>
            <w:tcW w:w="3099" w:type="dxa"/>
          </w:tcPr>
          <w:p>
            <w:pPr>
              <w:pStyle w:val="TableParagraph"/>
              <w:ind w:left="186" w:right="158" w:firstLine="432"/>
              <w:rPr>
                <w:sz w:val="26"/>
              </w:rPr>
            </w:pPr>
            <w:r>
              <w:rPr>
                <w:i/>
                <w:position w:val="2"/>
                <w:sz w:val="26"/>
              </w:rPr>
              <w:t>α</w:t>
            </w:r>
            <w:r>
              <w:rPr>
                <w:i/>
                <w:sz w:val="17"/>
              </w:rPr>
              <w:t>ш </w:t>
            </w:r>
            <w:r>
              <w:rPr>
                <w:position w:val="2"/>
                <w:sz w:val="26"/>
              </w:rPr>
              <w:t>– кут шарніра </w:t>
            </w:r>
            <w:r>
              <w:rPr>
                <w:sz w:val="26"/>
              </w:rPr>
              <w:t>відносно вертикалі, град</w:t>
            </w:r>
          </w:p>
        </w:tc>
        <w:tc>
          <w:tcPr>
            <w:tcW w:w="940" w:type="dxa"/>
          </w:tcPr>
          <w:p>
            <w:pPr>
              <w:pStyle w:val="TableParagraph"/>
              <w:spacing w:before="128"/>
              <w:ind w:left="313" w:right="303"/>
              <w:jc w:val="center"/>
              <w:rPr>
                <w:sz w:val="17"/>
              </w:rPr>
            </w:pPr>
            <w:r>
              <w:rPr>
                <w:position w:val="2"/>
                <w:sz w:val="26"/>
              </w:rPr>
              <w:t>X</w:t>
            </w:r>
            <w:r>
              <w:rPr>
                <w:sz w:val="17"/>
              </w:rPr>
              <w:t>1</w:t>
            </w:r>
          </w:p>
        </w:tc>
        <w:tc>
          <w:tcPr>
            <w:tcW w:w="738" w:type="dxa"/>
          </w:tcPr>
          <w:p>
            <w:pPr>
              <w:pStyle w:val="TableParagraph"/>
              <w:spacing w:before="129"/>
              <w:ind w:left="18"/>
              <w:jc w:val="center"/>
              <w:rPr>
                <w:sz w:val="26"/>
              </w:rPr>
            </w:pPr>
            <w:r>
              <w:rPr>
                <w:w w:val="99"/>
                <w:sz w:val="26"/>
              </w:rPr>
              <w:t>0</w:t>
            </w:r>
          </w:p>
        </w:tc>
        <w:tc>
          <w:tcPr>
            <w:tcW w:w="736" w:type="dxa"/>
          </w:tcPr>
          <w:p>
            <w:pPr>
              <w:pStyle w:val="TableParagraph"/>
              <w:spacing w:before="129"/>
              <w:ind w:left="188" w:right="171"/>
              <w:jc w:val="center"/>
              <w:rPr>
                <w:sz w:val="26"/>
              </w:rPr>
            </w:pPr>
            <w:r>
              <w:rPr>
                <w:sz w:val="26"/>
              </w:rPr>
              <w:t>10</w:t>
            </w:r>
          </w:p>
        </w:tc>
        <w:tc>
          <w:tcPr>
            <w:tcW w:w="736" w:type="dxa"/>
            <w:gridSpan w:val="2"/>
          </w:tcPr>
          <w:p>
            <w:pPr>
              <w:pStyle w:val="TableParagraph"/>
              <w:spacing w:before="129"/>
              <w:ind w:left="245"/>
              <w:rPr>
                <w:sz w:val="26"/>
              </w:rPr>
            </w:pPr>
            <w:r>
              <w:rPr>
                <w:sz w:val="26"/>
              </w:rPr>
              <w:t>20</w:t>
            </w:r>
          </w:p>
        </w:tc>
        <w:tc>
          <w:tcPr>
            <w:tcW w:w="739" w:type="dxa"/>
            <w:gridSpan w:val="2"/>
          </w:tcPr>
          <w:p>
            <w:pPr>
              <w:pStyle w:val="TableParagraph"/>
              <w:spacing w:before="129"/>
              <w:ind w:left="246"/>
              <w:rPr>
                <w:sz w:val="26"/>
              </w:rPr>
            </w:pPr>
            <w:r>
              <w:rPr>
                <w:sz w:val="26"/>
              </w:rPr>
              <w:t>30</w:t>
            </w:r>
          </w:p>
        </w:tc>
        <w:tc>
          <w:tcPr>
            <w:tcW w:w="792" w:type="dxa"/>
            <w:gridSpan w:val="2"/>
          </w:tcPr>
          <w:p>
            <w:pPr>
              <w:pStyle w:val="TableParagraph"/>
              <w:spacing w:before="129"/>
              <w:ind w:left="275"/>
              <w:rPr>
                <w:sz w:val="26"/>
              </w:rPr>
            </w:pPr>
            <w:r>
              <w:rPr>
                <w:sz w:val="26"/>
              </w:rPr>
              <w:t>40</w:t>
            </w:r>
          </w:p>
        </w:tc>
        <w:tc>
          <w:tcPr>
            <w:tcW w:w="1844" w:type="dxa"/>
          </w:tcPr>
          <w:p>
            <w:pPr>
              <w:pStyle w:val="TableParagraph"/>
              <w:spacing w:before="129"/>
              <w:ind w:left="806"/>
              <w:rPr>
                <w:sz w:val="26"/>
              </w:rPr>
            </w:pPr>
            <w:r>
              <w:rPr>
                <w:sz w:val="26"/>
              </w:rPr>
              <w:t>10</w:t>
            </w:r>
          </w:p>
        </w:tc>
      </w:tr>
      <w:tr>
        <w:trPr>
          <w:trHeight w:val="700" w:hRule="atLeast"/>
        </w:trPr>
        <w:tc>
          <w:tcPr>
            <w:tcW w:w="3099" w:type="dxa"/>
          </w:tcPr>
          <w:p>
            <w:pPr>
              <w:pStyle w:val="TableParagraph"/>
              <w:ind w:left="227" w:right="158" w:hanging="27"/>
              <w:rPr>
                <w:sz w:val="26"/>
              </w:rPr>
            </w:pPr>
            <w:r>
              <w:rPr>
                <w:i/>
                <w:position w:val="2"/>
                <w:sz w:val="26"/>
              </w:rPr>
              <w:t>β</w:t>
            </w:r>
            <w:r>
              <w:rPr>
                <w:i/>
                <w:sz w:val="17"/>
              </w:rPr>
              <w:t>с </w:t>
            </w:r>
            <w:r>
              <w:rPr>
                <w:position w:val="2"/>
                <w:sz w:val="26"/>
              </w:rPr>
              <w:t>– кут повороту секцій </w:t>
            </w:r>
            <w:r>
              <w:rPr>
                <w:sz w:val="26"/>
              </w:rPr>
              <w:t>відносно шарнірів, град</w:t>
            </w:r>
          </w:p>
        </w:tc>
        <w:tc>
          <w:tcPr>
            <w:tcW w:w="940" w:type="dxa"/>
          </w:tcPr>
          <w:p>
            <w:pPr>
              <w:pStyle w:val="TableParagraph"/>
              <w:spacing w:before="111"/>
              <w:ind w:left="313" w:right="303"/>
              <w:jc w:val="center"/>
              <w:rPr>
                <w:sz w:val="17"/>
              </w:rPr>
            </w:pPr>
            <w:r>
              <w:rPr>
                <w:position w:val="2"/>
                <w:sz w:val="26"/>
              </w:rPr>
              <w:t>X</w:t>
            </w:r>
            <w:r>
              <w:rPr>
                <w:sz w:val="17"/>
              </w:rPr>
              <w:t>2</w:t>
            </w:r>
          </w:p>
        </w:tc>
        <w:tc>
          <w:tcPr>
            <w:tcW w:w="738" w:type="dxa"/>
          </w:tcPr>
          <w:p>
            <w:pPr>
              <w:pStyle w:val="TableParagraph"/>
              <w:spacing w:before="112"/>
              <w:ind w:left="18"/>
              <w:jc w:val="center"/>
              <w:rPr>
                <w:sz w:val="26"/>
              </w:rPr>
            </w:pPr>
            <w:r>
              <w:rPr>
                <w:w w:val="99"/>
                <w:sz w:val="26"/>
              </w:rPr>
              <w:t>0</w:t>
            </w:r>
          </w:p>
        </w:tc>
        <w:tc>
          <w:tcPr>
            <w:tcW w:w="736" w:type="dxa"/>
          </w:tcPr>
          <w:p>
            <w:pPr>
              <w:pStyle w:val="TableParagraph"/>
              <w:spacing w:before="112"/>
              <w:ind w:left="188" w:right="171"/>
              <w:jc w:val="center"/>
              <w:rPr>
                <w:sz w:val="26"/>
              </w:rPr>
            </w:pPr>
            <w:r>
              <w:rPr>
                <w:sz w:val="26"/>
              </w:rPr>
              <w:t>10</w:t>
            </w:r>
          </w:p>
        </w:tc>
        <w:tc>
          <w:tcPr>
            <w:tcW w:w="736" w:type="dxa"/>
            <w:gridSpan w:val="2"/>
          </w:tcPr>
          <w:p>
            <w:pPr>
              <w:pStyle w:val="TableParagraph"/>
              <w:spacing w:before="112"/>
              <w:ind w:left="245"/>
              <w:rPr>
                <w:sz w:val="26"/>
              </w:rPr>
            </w:pPr>
            <w:r>
              <w:rPr>
                <w:sz w:val="26"/>
              </w:rPr>
              <w:t>20</w:t>
            </w:r>
          </w:p>
        </w:tc>
        <w:tc>
          <w:tcPr>
            <w:tcW w:w="739" w:type="dxa"/>
            <w:gridSpan w:val="2"/>
          </w:tcPr>
          <w:p>
            <w:pPr>
              <w:pStyle w:val="TableParagraph"/>
              <w:spacing w:before="112"/>
              <w:ind w:left="246"/>
              <w:rPr>
                <w:sz w:val="26"/>
              </w:rPr>
            </w:pPr>
            <w:r>
              <w:rPr>
                <w:sz w:val="26"/>
              </w:rPr>
              <w:t>30</w:t>
            </w:r>
          </w:p>
        </w:tc>
        <w:tc>
          <w:tcPr>
            <w:tcW w:w="792" w:type="dxa"/>
            <w:gridSpan w:val="2"/>
          </w:tcPr>
          <w:p>
            <w:pPr>
              <w:pStyle w:val="TableParagraph"/>
              <w:spacing w:before="112"/>
              <w:ind w:left="275"/>
              <w:rPr>
                <w:sz w:val="26"/>
              </w:rPr>
            </w:pPr>
            <w:r>
              <w:rPr>
                <w:sz w:val="26"/>
              </w:rPr>
              <w:t>40</w:t>
            </w:r>
          </w:p>
        </w:tc>
        <w:tc>
          <w:tcPr>
            <w:tcW w:w="1844" w:type="dxa"/>
          </w:tcPr>
          <w:p>
            <w:pPr>
              <w:pStyle w:val="TableParagraph"/>
              <w:spacing w:before="112"/>
              <w:ind w:left="806"/>
              <w:rPr>
                <w:sz w:val="26"/>
              </w:rPr>
            </w:pPr>
            <w:r>
              <w:rPr>
                <w:sz w:val="26"/>
              </w:rPr>
              <w:t>10</w:t>
            </w:r>
          </w:p>
        </w:tc>
      </w:tr>
      <w:tr>
        <w:trPr>
          <w:trHeight w:val="695" w:hRule="atLeast"/>
        </w:trPr>
        <w:tc>
          <w:tcPr>
            <w:tcW w:w="3099" w:type="dxa"/>
          </w:tcPr>
          <w:p>
            <w:pPr>
              <w:pStyle w:val="TableParagraph"/>
              <w:ind w:left="609" w:right="579" w:firstLine="208"/>
              <w:rPr>
                <w:sz w:val="26"/>
              </w:rPr>
            </w:pPr>
            <w:r>
              <w:rPr>
                <w:i/>
                <w:sz w:val="26"/>
              </w:rPr>
              <w:t>ρ </w:t>
            </w:r>
            <w:r>
              <w:rPr>
                <w:sz w:val="26"/>
              </w:rPr>
              <w:t>– щільність середовища, т/м</w:t>
            </w:r>
            <w:r>
              <w:rPr>
                <w:sz w:val="26"/>
                <w:vertAlign w:val="superscript"/>
              </w:rPr>
              <w:t>3</w:t>
            </w:r>
          </w:p>
        </w:tc>
        <w:tc>
          <w:tcPr>
            <w:tcW w:w="940" w:type="dxa"/>
          </w:tcPr>
          <w:p>
            <w:pPr>
              <w:pStyle w:val="TableParagraph"/>
              <w:spacing w:before="109"/>
              <w:ind w:left="313" w:right="303"/>
              <w:jc w:val="center"/>
              <w:rPr>
                <w:sz w:val="17"/>
              </w:rPr>
            </w:pPr>
            <w:r>
              <w:rPr>
                <w:position w:val="2"/>
                <w:sz w:val="26"/>
              </w:rPr>
              <w:t>X</w:t>
            </w:r>
            <w:r>
              <w:rPr>
                <w:sz w:val="17"/>
              </w:rPr>
              <w:t>3</w:t>
            </w:r>
          </w:p>
        </w:tc>
        <w:tc>
          <w:tcPr>
            <w:tcW w:w="738" w:type="dxa"/>
          </w:tcPr>
          <w:p>
            <w:pPr>
              <w:pStyle w:val="TableParagraph"/>
              <w:spacing w:before="110"/>
              <w:ind w:left="189" w:right="174"/>
              <w:jc w:val="center"/>
              <w:rPr>
                <w:sz w:val="26"/>
              </w:rPr>
            </w:pPr>
            <w:r>
              <w:rPr>
                <w:sz w:val="26"/>
              </w:rPr>
              <w:t>1,3</w:t>
            </w:r>
          </w:p>
        </w:tc>
        <w:tc>
          <w:tcPr>
            <w:tcW w:w="736" w:type="dxa"/>
          </w:tcPr>
          <w:p>
            <w:pPr>
              <w:pStyle w:val="TableParagraph"/>
              <w:spacing w:before="110"/>
              <w:ind w:left="188" w:right="173"/>
              <w:jc w:val="center"/>
              <w:rPr>
                <w:sz w:val="26"/>
              </w:rPr>
            </w:pPr>
            <w:r>
              <w:rPr>
                <w:sz w:val="26"/>
              </w:rPr>
              <w:t>1.4</w:t>
            </w:r>
          </w:p>
        </w:tc>
        <w:tc>
          <w:tcPr>
            <w:tcW w:w="736" w:type="dxa"/>
            <w:gridSpan w:val="2"/>
          </w:tcPr>
          <w:p>
            <w:pPr>
              <w:pStyle w:val="TableParagraph"/>
              <w:spacing w:before="110"/>
              <w:ind w:left="212"/>
              <w:rPr>
                <w:sz w:val="26"/>
              </w:rPr>
            </w:pPr>
            <w:r>
              <w:rPr>
                <w:sz w:val="26"/>
              </w:rPr>
              <w:t>1,5</w:t>
            </w:r>
          </w:p>
        </w:tc>
        <w:tc>
          <w:tcPr>
            <w:tcW w:w="739" w:type="dxa"/>
            <w:gridSpan w:val="2"/>
          </w:tcPr>
          <w:p>
            <w:pPr>
              <w:pStyle w:val="TableParagraph"/>
              <w:spacing w:before="110"/>
              <w:ind w:left="215"/>
              <w:rPr>
                <w:sz w:val="26"/>
              </w:rPr>
            </w:pPr>
            <w:r>
              <w:rPr>
                <w:sz w:val="26"/>
              </w:rPr>
              <w:t>1,6</w:t>
            </w:r>
          </w:p>
        </w:tc>
        <w:tc>
          <w:tcPr>
            <w:tcW w:w="792" w:type="dxa"/>
            <w:gridSpan w:val="2"/>
          </w:tcPr>
          <w:p>
            <w:pPr>
              <w:pStyle w:val="TableParagraph"/>
              <w:spacing w:before="110"/>
              <w:ind w:left="244"/>
              <w:rPr>
                <w:sz w:val="26"/>
              </w:rPr>
            </w:pPr>
            <w:r>
              <w:rPr>
                <w:sz w:val="26"/>
              </w:rPr>
              <w:t>1,7</w:t>
            </w:r>
          </w:p>
        </w:tc>
        <w:tc>
          <w:tcPr>
            <w:tcW w:w="1844" w:type="dxa"/>
          </w:tcPr>
          <w:p>
            <w:pPr>
              <w:pStyle w:val="TableParagraph"/>
              <w:spacing w:before="110"/>
              <w:ind w:left="773"/>
              <w:rPr>
                <w:sz w:val="26"/>
              </w:rPr>
            </w:pPr>
            <w:r>
              <w:rPr>
                <w:sz w:val="26"/>
              </w:rPr>
              <w:t>0,1</w:t>
            </w:r>
          </w:p>
        </w:tc>
      </w:tr>
      <w:tr>
        <w:trPr>
          <w:trHeight w:val="376" w:hRule="atLeast"/>
        </w:trPr>
        <w:tc>
          <w:tcPr>
            <w:tcW w:w="3099" w:type="dxa"/>
            <w:tcBorders>
              <w:bottom w:val="nil"/>
            </w:tcBorders>
          </w:tcPr>
          <w:p>
            <w:pPr>
              <w:pStyle w:val="TableParagraph"/>
              <w:spacing w:line="291" w:lineRule="exact"/>
              <w:ind w:left="128" w:right="123"/>
              <w:jc w:val="center"/>
              <w:rPr>
                <w:sz w:val="26"/>
              </w:rPr>
            </w:pPr>
            <w:r>
              <w:rPr>
                <w:i/>
                <w:position w:val="2"/>
                <w:sz w:val="26"/>
              </w:rPr>
              <w:t>К</w:t>
            </w:r>
            <w:r>
              <w:rPr>
                <w:i/>
                <w:sz w:val="17"/>
              </w:rPr>
              <w:t>і </w:t>
            </w:r>
            <w:r>
              <w:rPr>
                <w:position w:val="2"/>
                <w:sz w:val="26"/>
              </w:rPr>
              <w:t>– фракційний склад, %</w:t>
            </w:r>
          </w:p>
        </w:tc>
        <w:tc>
          <w:tcPr>
            <w:tcW w:w="940" w:type="dxa"/>
            <w:tcBorders>
              <w:bottom w:val="nil"/>
            </w:tcBorders>
          </w:tcPr>
          <w:p>
            <w:pPr>
              <w:pStyle w:val="TableParagraph"/>
              <w:spacing w:line="291" w:lineRule="exact"/>
              <w:ind w:left="313" w:right="303"/>
              <w:jc w:val="center"/>
              <w:rPr>
                <w:sz w:val="17"/>
              </w:rPr>
            </w:pPr>
            <w:r>
              <w:rPr>
                <w:position w:val="2"/>
                <w:sz w:val="26"/>
              </w:rPr>
              <w:t>X</w:t>
            </w:r>
            <w:r>
              <w:rPr>
                <w:sz w:val="17"/>
              </w:rPr>
              <w:t>4</w:t>
            </w:r>
          </w:p>
        </w:tc>
        <w:tc>
          <w:tcPr>
            <w:tcW w:w="738" w:type="dxa"/>
            <w:tcBorders>
              <w:bottom w:val="nil"/>
              <w:right w:val="nil"/>
            </w:tcBorders>
          </w:tcPr>
          <w:p>
            <w:pPr>
              <w:pStyle w:val="TableParagraph"/>
              <w:rPr>
                <w:sz w:val="26"/>
              </w:rPr>
            </w:pPr>
          </w:p>
        </w:tc>
        <w:tc>
          <w:tcPr>
            <w:tcW w:w="1338" w:type="dxa"/>
            <w:gridSpan w:val="2"/>
            <w:tcBorders>
              <w:left w:val="nil"/>
              <w:bottom w:val="nil"/>
              <w:right w:val="nil"/>
            </w:tcBorders>
          </w:tcPr>
          <w:p>
            <w:pPr>
              <w:pStyle w:val="TableParagraph"/>
              <w:rPr>
                <w:sz w:val="26"/>
              </w:rPr>
            </w:pPr>
          </w:p>
        </w:tc>
        <w:tc>
          <w:tcPr>
            <w:tcW w:w="719" w:type="dxa"/>
            <w:gridSpan w:val="2"/>
            <w:tcBorders>
              <w:left w:val="nil"/>
              <w:bottom w:val="nil"/>
              <w:right w:val="nil"/>
            </w:tcBorders>
          </w:tcPr>
          <w:p>
            <w:pPr>
              <w:pStyle w:val="TableParagraph"/>
              <w:rPr>
                <w:sz w:val="26"/>
              </w:rPr>
            </w:pPr>
          </w:p>
        </w:tc>
        <w:tc>
          <w:tcPr>
            <w:tcW w:w="752" w:type="dxa"/>
            <w:gridSpan w:val="2"/>
            <w:tcBorders>
              <w:left w:val="nil"/>
              <w:bottom w:val="nil"/>
              <w:right w:val="nil"/>
            </w:tcBorders>
          </w:tcPr>
          <w:p>
            <w:pPr>
              <w:pStyle w:val="TableParagraph"/>
              <w:rPr>
                <w:sz w:val="26"/>
              </w:rPr>
            </w:pPr>
          </w:p>
        </w:tc>
        <w:tc>
          <w:tcPr>
            <w:tcW w:w="2038" w:type="dxa"/>
            <w:gridSpan w:val="2"/>
            <w:tcBorders>
              <w:left w:val="nil"/>
              <w:bottom w:val="nil"/>
            </w:tcBorders>
          </w:tcPr>
          <w:p>
            <w:pPr>
              <w:pStyle w:val="TableParagraph"/>
              <w:rPr>
                <w:sz w:val="26"/>
              </w:rPr>
            </w:pPr>
          </w:p>
        </w:tc>
      </w:tr>
      <w:tr>
        <w:trPr>
          <w:trHeight w:val="458" w:hRule="atLeast"/>
        </w:trPr>
        <w:tc>
          <w:tcPr>
            <w:tcW w:w="3099" w:type="dxa"/>
            <w:tcBorders>
              <w:top w:val="nil"/>
              <w:bottom w:val="nil"/>
            </w:tcBorders>
          </w:tcPr>
          <w:p>
            <w:pPr>
              <w:pStyle w:val="TableParagraph"/>
              <w:spacing w:before="73"/>
              <w:ind w:left="128" w:right="117"/>
              <w:jc w:val="center"/>
              <w:rPr>
                <w:i/>
                <w:sz w:val="17"/>
              </w:rPr>
            </w:pPr>
            <w:r>
              <w:rPr>
                <w:i/>
                <w:position w:val="2"/>
                <w:sz w:val="26"/>
              </w:rPr>
              <w:t>К</w:t>
            </w:r>
            <w:r>
              <w:rPr>
                <w:i/>
                <w:sz w:val="17"/>
              </w:rPr>
              <w:t>1</w:t>
            </w:r>
          </w:p>
        </w:tc>
        <w:tc>
          <w:tcPr>
            <w:tcW w:w="940" w:type="dxa"/>
            <w:tcBorders>
              <w:top w:val="nil"/>
              <w:bottom w:val="nil"/>
            </w:tcBorders>
          </w:tcPr>
          <w:p>
            <w:pPr>
              <w:pStyle w:val="TableParagraph"/>
              <w:rPr>
                <w:sz w:val="26"/>
              </w:rPr>
            </w:pPr>
          </w:p>
        </w:tc>
        <w:tc>
          <w:tcPr>
            <w:tcW w:w="738" w:type="dxa"/>
            <w:tcBorders>
              <w:top w:val="nil"/>
              <w:bottom w:val="nil"/>
              <w:right w:val="nil"/>
            </w:tcBorders>
          </w:tcPr>
          <w:p>
            <w:pPr>
              <w:pStyle w:val="TableParagraph"/>
              <w:rPr>
                <w:sz w:val="26"/>
              </w:rPr>
            </w:pPr>
          </w:p>
        </w:tc>
        <w:tc>
          <w:tcPr>
            <w:tcW w:w="1338" w:type="dxa"/>
            <w:gridSpan w:val="2"/>
            <w:tcBorders>
              <w:top w:val="nil"/>
              <w:left w:val="nil"/>
              <w:bottom w:val="nil"/>
              <w:right w:val="nil"/>
            </w:tcBorders>
          </w:tcPr>
          <w:p>
            <w:pPr>
              <w:pStyle w:val="TableParagraph"/>
              <w:spacing w:before="74"/>
              <w:ind w:left="725"/>
              <w:rPr>
                <w:sz w:val="26"/>
              </w:rPr>
            </w:pPr>
            <w:r>
              <w:rPr>
                <w:sz w:val="26"/>
              </w:rPr>
              <w:t>0,05;</w:t>
            </w:r>
          </w:p>
        </w:tc>
        <w:tc>
          <w:tcPr>
            <w:tcW w:w="719" w:type="dxa"/>
            <w:gridSpan w:val="2"/>
            <w:tcBorders>
              <w:top w:val="nil"/>
              <w:left w:val="nil"/>
              <w:bottom w:val="nil"/>
              <w:right w:val="nil"/>
            </w:tcBorders>
          </w:tcPr>
          <w:p>
            <w:pPr>
              <w:pStyle w:val="TableParagraph"/>
              <w:spacing w:before="74"/>
              <w:ind w:left="107"/>
              <w:rPr>
                <w:sz w:val="26"/>
              </w:rPr>
            </w:pPr>
            <w:r>
              <w:rPr>
                <w:sz w:val="26"/>
              </w:rPr>
              <w:t>0,10;</w:t>
            </w:r>
          </w:p>
        </w:tc>
        <w:tc>
          <w:tcPr>
            <w:tcW w:w="752" w:type="dxa"/>
            <w:gridSpan w:val="2"/>
            <w:tcBorders>
              <w:top w:val="nil"/>
              <w:left w:val="nil"/>
              <w:bottom w:val="nil"/>
              <w:right w:val="nil"/>
            </w:tcBorders>
          </w:tcPr>
          <w:p>
            <w:pPr>
              <w:pStyle w:val="TableParagraph"/>
              <w:spacing w:before="74"/>
              <w:ind w:left="110"/>
              <w:rPr>
                <w:sz w:val="26"/>
              </w:rPr>
            </w:pPr>
            <w:r>
              <w:rPr>
                <w:sz w:val="26"/>
              </w:rPr>
              <w:t>0,55;</w:t>
            </w:r>
          </w:p>
        </w:tc>
        <w:tc>
          <w:tcPr>
            <w:tcW w:w="2038" w:type="dxa"/>
            <w:gridSpan w:val="2"/>
            <w:tcBorders>
              <w:top w:val="nil"/>
              <w:left w:val="nil"/>
              <w:bottom w:val="nil"/>
            </w:tcBorders>
          </w:tcPr>
          <w:p>
            <w:pPr>
              <w:pStyle w:val="TableParagraph"/>
              <w:spacing w:before="74"/>
              <w:ind w:left="145"/>
              <w:rPr>
                <w:sz w:val="26"/>
              </w:rPr>
            </w:pPr>
            <w:r>
              <w:rPr>
                <w:sz w:val="26"/>
              </w:rPr>
              <w:t>0,30</w:t>
            </w:r>
          </w:p>
        </w:tc>
      </w:tr>
      <w:tr>
        <w:trPr>
          <w:trHeight w:val="459" w:hRule="atLeast"/>
        </w:trPr>
        <w:tc>
          <w:tcPr>
            <w:tcW w:w="3099" w:type="dxa"/>
            <w:tcBorders>
              <w:top w:val="nil"/>
              <w:bottom w:val="nil"/>
            </w:tcBorders>
          </w:tcPr>
          <w:p>
            <w:pPr>
              <w:pStyle w:val="TableParagraph"/>
              <w:spacing w:before="73"/>
              <w:ind w:left="128" w:right="117"/>
              <w:jc w:val="center"/>
              <w:rPr>
                <w:i/>
                <w:sz w:val="17"/>
              </w:rPr>
            </w:pPr>
            <w:r>
              <w:rPr>
                <w:i/>
                <w:position w:val="2"/>
                <w:sz w:val="26"/>
              </w:rPr>
              <w:t>К</w:t>
            </w:r>
            <w:r>
              <w:rPr>
                <w:i/>
                <w:sz w:val="17"/>
              </w:rPr>
              <w:t>2</w:t>
            </w:r>
          </w:p>
        </w:tc>
        <w:tc>
          <w:tcPr>
            <w:tcW w:w="940" w:type="dxa"/>
            <w:tcBorders>
              <w:top w:val="nil"/>
              <w:bottom w:val="nil"/>
            </w:tcBorders>
          </w:tcPr>
          <w:p>
            <w:pPr>
              <w:pStyle w:val="TableParagraph"/>
              <w:rPr>
                <w:sz w:val="26"/>
              </w:rPr>
            </w:pPr>
          </w:p>
        </w:tc>
        <w:tc>
          <w:tcPr>
            <w:tcW w:w="738" w:type="dxa"/>
            <w:tcBorders>
              <w:top w:val="nil"/>
              <w:bottom w:val="nil"/>
              <w:right w:val="nil"/>
            </w:tcBorders>
          </w:tcPr>
          <w:p>
            <w:pPr>
              <w:pStyle w:val="TableParagraph"/>
              <w:rPr>
                <w:sz w:val="26"/>
              </w:rPr>
            </w:pPr>
          </w:p>
        </w:tc>
        <w:tc>
          <w:tcPr>
            <w:tcW w:w="1338" w:type="dxa"/>
            <w:gridSpan w:val="2"/>
            <w:tcBorders>
              <w:top w:val="nil"/>
              <w:left w:val="nil"/>
              <w:bottom w:val="nil"/>
              <w:right w:val="nil"/>
            </w:tcBorders>
          </w:tcPr>
          <w:p>
            <w:pPr>
              <w:pStyle w:val="TableParagraph"/>
              <w:spacing w:before="74"/>
              <w:ind w:left="725"/>
              <w:rPr>
                <w:sz w:val="26"/>
              </w:rPr>
            </w:pPr>
            <w:r>
              <w:rPr>
                <w:sz w:val="26"/>
              </w:rPr>
              <w:t>0,08;</w:t>
            </w:r>
          </w:p>
        </w:tc>
        <w:tc>
          <w:tcPr>
            <w:tcW w:w="719" w:type="dxa"/>
            <w:gridSpan w:val="2"/>
            <w:tcBorders>
              <w:top w:val="nil"/>
              <w:left w:val="nil"/>
              <w:bottom w:val="nil"/>
              <w:right w:val="nil"/>
            </w:tcBorders>
          </w:tcPr>
          <w:p>
            <w:pPr>
              <w:pStyle w:val="TableParagraph"/>
              <w:spacing w:before="74"/>
              <w:ind w:left="107"/>
              <w:rPr>
                <w:sz w:val="26"/>
              </w:rPr>
            </w:pPr>
            <w:r>
              <w:rPr>
                <w:sz w:val="26"/>
              </w:rPr>
              <w:t>0,20;</w:t>
            </w:r>
          </w:p>
        </w:tc>
        <w:tc>
          <w:tcPr>
            <w:tcW w:w="752" w:type="dxa"/>
            <w:gridSpan w:val="2"/>
            <w:tcBorders>
              <w:top w:val="nil"/>
              <w:left w:val="nil"/>
              <w:bottom w:val="nil"/>
              <w:right w:val="nil"/>
            </w:tcBorders>
          </w:tcPr>
          <w:p>
            <w:pPr>
              <w:pStyle w:val="TableParagraph"/>
              <w:spacing w:before="74"/>
              <w:ind w:left="110"/>
              <w:rPr>
                <w:sz w:val="26"/>
              </w:rPr>
            </w:pPr>
            <w:r>
              <w:rPr>
                <w:sz w:val="26"/>
              </w:rPr>
              <w:t>0,45;</w:t>
            </w:r>
          </w:p>
        </w:tc>
        <w:tc>
          <w:tcPr>
            <w:tcW w:w="2038" w:type="dxa"/>
            <w:gridSpan w:val="2"/>
            <w:tcBorders>
              <w:top w:val="nil"/>
              <w:left w:val="nil"/>
              <w:bottom w:val="nil"/>
            </w:tcBorders>
          </w:tcPr>
          <w:p>
            <w:pPr>
              <w:pStyle w:val="TableParagraph"/>
              <w:spacing w:before="74"/>
              <w:ind w:left="145"/>
              <w:rPr>
                <w:sz w:val="26"/>
              </w:rPr>
            </w:pPr>
            <w:r>
              <w:rPr>
                <w:sz w:val="26"/>
              </w:rPr>
              <w:t>0,27</w:t>
            </w:r>
          </w:p>
        </w:tc>
      </w:tr>
      <w:tr>
        <w:trPr>
          <w:trHeight w:val="459" w:hRule="atLeast"/>
        </w:trPr>
        <w:tc>
          <w:tcPr>
            <w:tcW w:w="3099" w:type="dxa"/>
            <w:tcBorders>
              <w:top w:val="nil"/>
              <w:bottom w:val="nil"/>
            </w:tcBorders>
          </w:tcPr>
          <w:p>
            <w:pPr>
              <w:pStyle w:val="TableParagraph"/>
              <w:spacing w:before="74"/>
              <w:ind w:left="128" w:right="117"/>
              <w:jc w:val="center"/>
              <w:rPr>
                <w:i/>
                <w:sz w:val="17"/>
              </w:rPr>
            </w:pPr>
            <w:r>
              <w:rPr>
                <w:i/>
                <w:position w:val="2"/>
                <w:sz w:val="26"/>
              </w:rPr>
              <w:t>К</w:t>
            </w:r>
            <w:r>
              <w:rPr>
                <w:i/>
                <w:sz w:val="17"/>
              </w:rPr>
              <w:t>3</w:t>
            </w:r>
          </w:p>
        </w:tc>
        <w:tc>
          <w:tcPr>
            <w:tcW w:w="940" w:type="dxa"/>
            <w:tcBorders>
              <w:top w:val="nil"/>
              <w:bottom w:val="nil"/>
            </w:tcBorders>
          </w:tcPr>
          <w:p>
            <w:pPr>
              <w:pStyle w:val="TableParagraph"/>
              <w:rPr>
                <w:sz w:val="26"/>
              </w:rPr>
            </w:pPr>
          </w:p>
        </w:tc>
        <w:tc>
          <w:tcPr>
            <w:tcW w:w="738" w:type="dxa"/>
            <w:tcBorders>
              <w:top w:val="nil"/>
              <w:bottom w:val="nil"/>
              <w:right w:val="nil"/>
            </w:tcBorders>
          </w:tcPr>
          <w:p>
            <w:pPr>
              <w:pStyle w:val="TableParagraph"/>
              <w:rPr>
                <w:sz w:val="26"/>
              </w:rPr>
            </w:pPr>
          </w:p>
        </w:tc>
        <w:tc>
          <w:tcPr>
            <w:tcW w:w="1338" w:type="dxa"/>
            <w:gridSpan w:val="2"/>
            <w:tcBorders>
              <w:top w:val="nil"/>
              <w:left w:val="nil"/>
              <w:bottom w:val="nil"/>
              <w:right w:val="nil"/>
            </w:tcBorders>
          </w:tcPr>
          <w:p>
            <w:pPr>
              <w:pStyle w:val="TableParagraph"/>
              <w:spacing w:before="75"/>
              <w:ind w:left="725"/>
              <w:rPr>
                <w:sz w:val="26"/>
              </w:rPr>
            </w:pPr>
            <w:r>
              <w:rPr>
                <w:sz w:val="26"/>
              </w:rPr>
              <w:t>0,10;</w:t>
            </w:r>
          </w:p>
        </w:tc>
        <w:tc>
          <w:tcPr>
            <w:tcW w:w="719" w:type="dxa"/>
            <w:gridSpan w:val="2"/>
            <w:tcBorders>
              <w:top w:val="nil"/>
              <w:left w:val="nil"/>
              <w:bottom w:val="nil"/>
              <w:right w:val="nil"/>
            </w:tcBorders>
          </w:tcPr>
          <w:p>
            <w:pPr>
              <w:pStyle w:val="TableParagraph"/>
              <w:spacing w:before="75"/>
              <w:ind w:left="107"/>
              <w:rPr>
                <w:sz w:val="26"/>
              </w:rPr>
            </w:pPr>
            <w:r>
              <w:rPr>
                <w:sz w:val="26"/>
              </w:rPr>
              <w:t>0,30;</w:t>
            </w:r>
          </w:p>
        </w:tc>
        <w:tc>
          <w:tcPr>
            <w:tcW w:w="752" w:type="dxa"/>
            <w:gridSpan w:val="2"/>
            <w:tcBorders>
              <w:top w:val="nil"/>
              <w:left w:val="nil"/>
              <w:bottom w:val="nil"/>
              <w:right w:val="nil"/>
            </w:tcBorders>
          </w:tcPr>
          <w:p>
            <w:pPr>
              <w:pStyle w:val="TableParagraph"/>
              <w:spacing w:before="75"/>
              <w:ind w:left="110"/>
              <w:rPr>
                <w:sz w:val="26"/>
              </w:rPr>
            </w:pPr>
            <w:r>
              <w:rPr>
                <w:sz w:val="26"/>
              </w:rPr>
              <w:t>0,40;</w:t>
            </w:r>
          </w:p>
        </w:tc>
        <w:tc>
          <w:tcPr>
            <w:tcW w:w="2038" w:type="dxa"/>
            <w:gridSpan w:val="2"/>
            <w:tcBorders>
              <w:top w:val="nil"/>
              <w:left w:val="nil"/>
              <w:bottom w:val="nil"/>
            </w:tcBorders>
          </w:tcPr>
          <w:p>
            <w:pPr>
              <w:pStyle w:val="TableParagraph"/>
              <w:spacing w:before="75"/>
              <w:ind w:left="145"/>
              <w:rPr>
                <w:sz w:val="26"/>
              </w:rPr>
            </w:pPr>
            <w:r>
              <w:rPr>
                <w:sz w:val="26"/>
              </w:rPr>
              <w:t>0,20</w:t>
            </w:r>
          </w:p>
        </w:tc>
      </w:tr>
      <w:tr>
        <w:trPr>
          <w:trHeight w:val="496" w:hRule="atLeast"/>
        </w:trPr>
        <w:tc>
          <w:tcPr>
            <w:tcW w:w="3099" w:type="dxa"/>
            <w:tcBorders>
              <w:top w:val="nil"/>
            </w:tcBorders>
          </w:tcPr>
          <w:p>
            <w:pPr>
              <w:pStyle w:val="TableParagraph"/>
              <w:spacing w:before="73"/>
              <w:ind w:left="128" w:right="117"/>
              <w:jc w:val="center"/>
              <w:rPr>
                <w:i/>
                <w:sz w:val="17"/>
              </w:rPr>
            </w:pPr>
            <w:r>
              <w:rPr>
                <w:i/>
                <w:position w:val="2"/>
                <w:sz w:val="26"/>
              </w:rPr>
              <w:t>К</w:t>
            </w:r>
            <w:r>
              <w:rPr>
                <w:i/>
                <w:sz w:val="17"/>
              </w:rPr>
              <w:t>4</w:t>
            </w:r>
          </w:p>
        </w:tc>
        <w:tc>
          <w:tcPr>
            <w:tcW w:w="940" w:type="dxa"/>
            <w:tcBorders>
              <w:top w:val="nil"/>
            </w:tcBorders>
          </w:tcPr>
          <w:p>
            <w:pPr>
              <w:pStyle w:val="TableParagraph"/>
              <w:rPr>
                <w:sz w:val="26"/>
              </w:rPr>
            </w:pPr>
          </w:p>
        </w:tc>
        <w:tc>
          <w:tcPr>
            <w:tcW w:w="738" w:type="dxa"/>
            <w:tcBorders>
              <w:top w:val="nil"/>
              <w:right w:val="nil"/>
            </w:tcBorders>
          </w:tcPr>
          <w:p>
            <w:pPr>
              <w:pStyle w:val="TableParagraph"/>
              <w:rPr>
                <w:sz w:val="26"/>
              </w:rPr>
            </w:pPr>
          </w:p>
        </w:tc>
        <w:tc>
          <w:tcPr>
            <w:tcW w:w="1338" w:type="dxa"/>
            <w:gridSpan w:val="2"/>
            <w:tcBorders>
              <w:top w:val="nil"/>
              <w:left w:val="nil"/>
              <w:right w:val="nil"/>
            </w:tcBorders>
          </w:tcPr>
          <w:p>
            <w:pPr>
              <w:pStyle w:val="TableParagraph"/>
              <w:spacing w:before="74"/>
              <w:ind w:left="725"/>
              <w:rPr>
                <w:sz w:val="26"/>
              </w:rPr>
            </w:pPr>
            <w:r>
              <w:rPr>
                <w:sz w:val="26"/>
              </w:rPr>
              <w:t>0,12;</w:t>
            </w:r>
          </w:p>
        </w:tc>
        <w:tc>
          <w:tcPr>
            <w:tcW w:w="719" w:type="dxa"/>
            <w:gridSpan w:val="2"/>
            <w:tcBorders>
              <w:top w:val="nil"/>
              <w:left w:val="nil"/>
              <w:right w:val="nil"/>
            </w:tcBorders>
          </w:tcPr>
          <w:p>
            <w:pPr>
              <w:pStyle w:val="TableParagraph"/>
              <w:spacing w:before="74"/>
              <w:ind w:left="107"/>
              <w:rPr>
                <w:sz w:val="26"/>
              </w:rPr>
            </w:pPr>
            <w:r>
              <w:rPr>
                <w:sz w:val="26"/>
              </w:rPr>
              <w:t>0,40;</w:t>
            </w:r>
          </w:p>
        </w:tc>
        <w:tc>
          <w:tcPr>
            <w:tcW w:w="752" w:type="dxa"/>
            <w:gridSpan w:val="2"/>
            <w:tcBorders>
              <w:top w:val="nil"/>
              <w:left w:val="nil"/>
              <w:right w:val="nil"/>
            </w:tcBorders>
          </w:tcPr>
          <w:p>
            <w:pPr>
              <w:pStyle w:val="TableParagraph"/>
              <w:spacing w:before="74"/>
              <w:ind w:left="110"/>
              <w:rPr>
                <w:sz w:val="26"/>
              </w:rPr>
            </w:pPr>
            <w:r>
              <w:rPr>
                <w:sz w:val="26"/>
              </w:rPr>
              <w:t>0,35;</w:t>
            </w:r>
          </w:p>
        </w:tc>
        <w:tc>
          <w:tcPr>
            <w:tcW w:w="2038" w:type="dxa"/>
            <w:gridSpan w:val="2"/>
            <w:tcBorders>
              <w:top w:val="nil"/>
              <w:left w:val="nil"/>
            </w:tcBorders>
          </w:tcPr>
          <w:p>
            <w:pPr>
              <w:pStyle w:val="TableParagraph"/>
              <w:spacing w:before="74"/>
              <w:ind w:left="145"/>
              <w:rPr>
                <w:sz w:val="26"/>
              </w:rPr>
            </w:pPr>
            <w:r>
              <w:rPr>
                <w:sz w:val="26"/>
              </w:rPr>
              <w:t>0,13</w:t>
            </w:r>
          </w:p>
        </w:tc>
      </w:tr>
    </w:tbl>
    <w:p>
      <w:pPr>
        <w:spacing w:after="0"/>
        <w:rPr>
          <w:sz w:val="26"/>
        </w:rPr>
        <w:sectPr>
          <w:pgSz w:w="12240" w:h="15840"/>
          <w:pgMar w:header="712" w:footer="0" w:top="1020" w:bottom="280" w:left="780" w:right="780"/>
        </w:sectPr>
      </w:pPr>
    </w:p>
    <w:p>
      <w:pPr>
        <w:pStyle w:val="BodyText"/>
        <w:spacing w:before="6"/>
        <w:ind w:left="0"/>
        <w:rPr>
          <w:sz w:val="9"/>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4"/>
        <w:gridCol w:w="3436"/>
        <w:gridCol w:w="3476"/>
      </w:tblGrid>
      <w:tr>
        <w:trPr>
          <w:trHeight w:val="2765" w:hRule="atLeast"/>
        </w:trPr>
        <w:tc>
          <w:tcPr>
            <w:tcW w:w="3554" w:type="dxa"/>
          </w:tcPr>
          <w:p>
            <w:pPr>
              <w:pStyle w:val="TableParagraph"/>
              <w:ind w:left="200" w:right="-29"/>
              <w:rPr>
                <w:sz w:val="20"/>
              </w:rPr>
            </w:pPr>
            <w:r>
              <w:rPr>
                <w:sz w:val="20"/>
              </w:rPr>
              <w:drawing>
                <wp:inline distT="0" distB="0" distL="0" distR="0">
                  <wp:extent cx="2113601" cy="1701641"/>
                  <wp:effectExtent l="0" t="0" r="0" b="0"/>
                  <wp:docPr id="29" name="image20.jpeg"/>
                  <wp:cNvGraphicFramePr>
                    <a:graphicFrameLocks noChangeAspect="1"/>
                  </wp:cNvGraphicFramePr>
                  <a:graphic>
                    <a:graphicData uri="http://schemas.openxmlformats.org/drawingml/2006/picture">
                      <pic:pic>
                        <pic:nvPicPr>
                          <pic:cNvPr id="30" name="image20.jpeg"/>
                          <pic:cNvPicPr/>
                        </pic:nvPicPr>
                        <pic:blipFill>
                          <a:blip r:embed="rId25" cstate="print"/>
                          <a:stretch>
                            <a:fillRect/>
                          </a:stretch>
                        </pic:blipFill>
                        <pic:spPr>
                          <a:xfrm>
                            <a:off x="0" y="0"/>
                            <a:ext cx="2113601" cy="1701641"/>
                          </a:xfrm>
                          <a:prstGeom prst="rect">
                            <a:avLst/>
                          </a:prstGeom>
                        </pic:spPr>
                      </pic:pic>
                    </a:graphicData>
                  </a:graphic>
                </wp:inline>
              </w:drawing>
            </w:r>
            <w:r>
              <w:rPr>
                <w:sz w:val="20"/>
              </w:rPr>
            </w:r>
          </w:p>
        </w:tc>
        <w:tc>
          <w:tcPr>
            <w:tcW w:w="3436" w:type="dxa"/>
          </w:tcPr>
          <w:p>
            <w:pPr>
              <w:pStyle w:val="TableParagraph"/>
              <w:ind w:left="54"/>
              <w:rPr>
                <w:sz w:val="20"/>
              </w:rPr>
            </w:pPr>
            <w:r>
              <w:rPr>
                <w:sz w:val="20"/>
              </w:rPr>
              <w:drawing>
                <wp:inline distT="0" distB="0" distL="0" distR="0">
                  <wp:extent cx="2092336" cy="1680209"/>
                  <wp:effectExtent l="0" t="0" r="0" b="0"/>
                  <wp:docPr id="31" name="image21.jpeg"/>
                  <wp:cNvGraphicFramePr>
                    <a:graphicFrameLocks noChangeAspect="1"/>
                  </wp:cNvGraphicFramePr>
                  <a:graphic>
                    <a:graphicData uri="http://schemas.openxmlformats.org/drawingml/2006/picture">
                      <pic:pic>
                        <pic:nvPicPr>
                          <pic:cNvPr id="32" name="image21.jpeg"/>
                          <pic:cNvPicPr/>
                        </pic:nvPicPr>
                        <pic:blipFill>
                          <a:blip r:embed="rId26" cstate="print"/>
                          <a:stretch>
                            <a:fillRect/>
                          </a:stretch>
                        </pic:blipFill>
                        <pic:spPr>
                          <a:xfrm>
                            <a:off x="0" y="0"/>
                            <a:ext cx="2092336" cy="1680209"/>
                          </a:xfrm>
                          <a:prstGeom prst="rect">
                            <a:avLst/>
                          </a:prstGeom>
                        </pic:spPr>
                      </pic:pic>
                    </a:graphicData>
                  </a:graphic>
                </wp:inline>
              </w:drawing>
            </w:r>
            <w:r>
              <w:rPr>
                <w:sz w:val="20"/>
              </w:rPr>
            </w:r>
          </w:p>
        </w:tc>
        <w:tc>
          <w:tcPr>
            <w:tcW w:w="3476" w:type="dxa"/>
          </w:tcPr>
          <w:p>
            <w:pPr>
              <w:pStyle w:val="TableParagraph"/>
              <w:ind w:left="54"/>
              <w:rPr>
                <w:sz w:val="20"/>
              </w:rPr>
            </w:pPr>
            <w:r>
              <w:rPr>
                <w:sz w:val="20"/>
              </w:rPr>
              <w:drawing>
                <wp:inline distT="0" distB="0" distL="0" distR="0">
                  <wp:extent cx="2044977" cy="1686877"/>
                  <wp:effectExtent l="0" t="0" r="0" b="0"/>
                  <wp:docPr id="33" name="image22.jpeg"/>
                  <wp:cNvGraphicFramePr>
                    <a:graphicFrameLocks noChangeAspect="1"/>
                  </wp:cNvGraphicFramePr>
                  <a:graphic>
                    <a:graphicData uri="http://schemas.openxmlformats.org/drawingml/2006/picture">
                      <pic:pic>
                        <pic:nvPicPr>
                          <pic:cNvPr id="34" name="image22.jpeg"/>
                          <pic:cNvPicPr/>
                        </pic:nvPicPr>
                        <pic:blipFill>
                          <a:blip r:embed="rId27" cstate="print"/>
                          <a:stretch>
                            <a:fillRect/>
                          </a:stretch>
                        </pic:blipFill>
                        <pic:spPr>
                          <a:xfrm>
                            <a:off x="0" y="0"/>
                            <a:ext cx="2044977" cy="1686877"/>
                          </a:xfrm>
                          <a:prstGeom prst="rect">
                            <a:avLst/>
                          </a:prstGeom>
                        </pic:spPr>
                      </pic:pic>
                    </a:graphicData>
                  </a:graphic>
                </wp:inline>
              </w:drawing>
            </w:r>
            <w:r>
              <w:rPr>
                <w:sz w:val="20"/>
              </w:rPr>
            </w:r>
          </w:p>
        </w:tc>
      </w:tr>
      <w:tr>
        <w:trPr>
          <w:trHeight w:val="405" w:hRule="atLeast"/>
        </w:trPr>
        <w:tc>
          <w:tcPr>
            <w:tcW w:w="3554" w:type="dxa"/>
          </w:tcPr>
          <w:p>
            <w:pPr>
              <w:pStyle w:val="TableParagraph"/>
              <w:spacing w:line="302" w:lineRule="exact" w:before="83"/>
              <w:ind w:left="149"/>
              <w:jc w:val="center"/>
              <w:rPr>
                <w:sz w:val="28"/>
              </w:rPr>
            </w:pPr>
            <w:r>
              <w:rPr>
                <w:w w:val="100"/>
                <w:sz w:val="28"/>
              </w:rPr>
              <w:t>а</w:t>
            </w:r>
          </w:p>
        </w:tc>
        <w:tc>
          <w:tcPr>
            <w:tcW w:w="3436" w:type="dxa"/>
          </w:tcPr>
          <w:p>
            <w:pPr>
              <w:pStyle w:val="TableParagraph"/>
              <w:spacing w:line="302" w:lineRule="exact" w:before="83"/>
              <w:ind w:left="110"/>
              <w:jc w:val="center"/>
              <w:rPr>
                <w:sz w:val="28"/>
              </w:rPr>
            </w:pPr>
            <w:r>
              <w:rPr>
                <w:w w:val="100"/>
                <w:sz w:val="28"/>
              </w:rPr>
              <w:t>б</w:t>
            </w:r>
          </w:p>
        </w:tc>
        <w:tc>
          <w:tcPr>
            <w:tcW w:w="3476" w:type="dxa"/>
          </w:tcPr>
          <w:p>
            <w:pPr>
              <w:pStyle w:val="TableParagraph"/>
              <w:spacing w:line="302" w:lineRule="exact" w:before="83"/>
              <w:ind w:right="31"/>
              <w:jc w:val="center"/>
              <w:rPr>
                <w:sz w:val="28"/>
              </w:rPr>
            </w:pPr>
            <w:r>
              <w:rPr>
                <w:w w:val="100"/>
                <w:sz w:val="28"/>
              </w:rPr>
              <w:t>в</w:t>
            </w:r>
          </w:p>
        </w:tc>
      </w:tr>
    </w:tbl>
    <w:p>
      <w:pPr>
        <w:pStyle w:val="BodyText"/>
        <w:spacing w:before="5"/>
        <w:ind w:left="0"/>
        <w:rPr>
          <w:sz w:val="8"/>
        </w:rPr>
      </w:pPr>
    </w:p>
    <w:p>
      <w:pPr>
        <w:pStyle w:val="BodyText"/>
        <w:spacing w:line="242" w:lineRule="auto" w:before="89"/>
        <w:ind w:left="2105" w:right="1633" w:hanging="456"/>
      </w:pPr>
      <w:r>
        <w:rPr/>
        <w:t>Рисунок 7 – Процес розроблення та переміщення середовища моделлю трисекційного шарнірно-з’єднаного відвала:</w:t>
      </w:r>
    </w:p>
    <w:p>
      <w:pPr>
        <w:pStyle w:val="BodyText"/>
        <w:ind w:left="3572" w:right="2481" w:hanging="1074"/>
      </w:pPr>
      <w:r>
        <w:rPr/>
        <w:t>а – загальний вигляд; б – переміщення уламків; в – результат переміщення уламків.</w:t>
      </w:r>
    </w:p>
    <w:p>
      <w:pPr>
        <w:pStyle w:val="BodyText"/>
        <w:spacing w:before="6"/>
        <w:ind w:left="0"/>
        <w:rPr>
          <w:sz w:val="27"/>
        </w:rPr>
      </w:pPr>
    </w:p>
    <w:p>
      <w:pPr>
        <w:pStyle w:val="BodyText"/>
        <w:spacing w:before="1"/>
        <w:ind w:right="511" w:firstLine="566"/>
      </w:pPr>
      <w:r>
        <w:rPr>
          <w:color w:val="202020"/>
        </w:rPr>
        <w:t>За результатами реалізації плану експерименту отримані поверхні відгуку </w:t>
      </w:r>
      <w:r>
        <w:rPr/>
        <w:t>(рис. 8, 9) </w:t>
      </w:r>
      <w:r>
        <w:rPr>
          <w:color w:val="202020"/>
        </w:rPr>
        <w:t>та відповідають цільовій функції:</w:t>
      </w:r>
    </w:p>
    <w:p>
      <w:pPr>
        <w:pStyle w:val="BodyText"/>
        <w:spacing w:before="1"/>
        <w:ind w:left="0"/>
      </w:pPr>
    </w:p>
    <w:p>
      <w:pPr>
        <w:spacing w:before="0"/>
        <w:ind w:left="1673" w:right="0" w:firstLine="0"/>
        <w:jc w:val="left"/>
        <w:rPr>
          <w:i/>
          <w:sz w:val="28"/>
        </w:rPr>
      </w:pPr>
      <w:r>
        <w:rPr>
          <w:i/>
          <w:sz w:val="28"/>
        </w:rPr>
        <w:t>P</w:t>
      </w:r>
      <w:r>
        <w:rPr>
          <w:i/>
          <w:sz w:val="28"/>
          <w:vertAlign w:val="subscript"/>
        </w:rPr>
        <w:t>01</w:t>
      </w:r>
      <w:r>
        <w:rPr>
          <w:i/>
          <w:sz w:val="28"/>
          <w:vertAlign w:val="baseline"/>
        </w:rPr>
        <w:t>=21,6 + 1,8 α</w:t>
      </w:r>
      <w:r>
        <w:rPr>
          <w:i/>
          <w:sz w:val="28"/>
          <w:vertAlign w:val="subscript"/>
        </w:rPr>
        <w:t>ш</w:t>
      </w:r>
      <w:r>
        <w:rPr>
          <w:i/>
          <w:sz w:val="28"/>
          <w:vertAlign w:val="baseline"/>
        </w:rPr>
        <w:t> + 11,2ρ + 4,1 α</w:t>
      </w:r>
      <w:r>
        <w:rPr>
          <w:i/>
          <w:sz w:val="28"/>
          <w:vertAlign w:val="subscript"/>
        </w:rPr>
        <w:t>ш</w:t>
      </w:r>
      <w:r>
        <w:rPr>
          <w:i/>
          <w:sz w:val="28"/>
          <w:vertAlign w:val="baseline"/>
        </w:rPr>
        <w:t> ρ + 8,3 ρ К</w:t>
      </w:r>
      <w:r>
        <w:rPr>
          <w:i/>
          <w:sz w:val="28"/>
          <w:vertAlign w:val="subscript"/>
        </w:rPr>
        <w:t>5</w:t>
      </w:r>
      <w:r>
        <w:rPr>
          <w:i/>
          <w:sz w:val="28"/>
          <w:vertAlign w:val="baseline"/>
        </w:rPr>
        <w:t> - 2,2 β</w:t>
      </w:r>
      <w:r>
        <w:rPr>
          <w:i/>
          <w:sz w:val="28"/>
          <w:vertAlign w:val="subscript"/>
        </w:rPr>
        <w:t>с</w:t>
      </w:r>
      <w:r>
        <w:rPr>
          <w:i/>
          <w:sz w:val="28"/>
          <w:vertAlign w:val="baseline"/>
        </w:rPr>
        <w:t> ρ + 3,6 α</w:t>
      </w:r>
      <w:r>
        <w:rPr>
          <w:i/>
          <w:sz w:val="28"/>
          <w:vertAlign w:val="subscript"/>
        </w:rPr>
        <w:t>ш</w:t>
      </w:r>
      <w:r>
        <w:rPr>
          <w:i/>
          <w:sz w:val="28"/>
          <w:vertAlign w:val="superscript"/>
        </w:rPr>
        <w:t>2</w:t>
      </w:r>
      <w:r>
        <w:rPr>
          <w:i/>
          <w:sz w:val="28"/>
          <w:vertAlign w:val="baseline"/>
        </w:rPr>
        <w:t> +</w:t>
      </w:r>
    </w:p>
    <w:p>
      <w:pPr>
        <w:tabs>
          <w:tab w:pos="10045" w:val="left" w:leader="none"/>
        </w:tabs>
        <w:spacing w:before="160"/>
        <w:ind w:left="4285" w:right="0" w:firstLine="0"/>
        <w:jc w:val="left"/>
        <w:rPr>
          <w:sz w:val="24"/>
        </w:rPr>
      </w:pPr>
      <w:r>
        <w:rPr>
          <w:i/>
          <w:sz w:val="28"/>
        </w:rPr>
        <w:t>1,1 β</w:t>
      </w:r>
      <w:r>
        <w:rPr>
          <w:i/>
          <w:sz w:val="28"/>
          <w:vertAlign w:val="subscript"/>
        </w:rPr>
        <w:t>с</w:t>
      </w:r>
      <w:r>
        <w:rPr>
          <w:i/>
          <w:sz w:val="28"/>
          <w:vertAlign w:val="superscript"/>
        </w:rPr>
        <w:t>2</w:t>
      </w:r>
      <w:r>
        <w:rPr>
          <w:i/>
          <w:sz w:val="28"/>
          <w:vertAlign w:val="baseline"/>
        </w:rPr>
        <w:t> +3,8</w:t>
      </w:r>
      <w:r>
        <w:rPr>
          <w:i/>
          <w:spacing w:val="-16"/>
          <w:sz w:val="28"/>
          <w:vertAlign w:val="baseline"/>
        </w:rPr>
        <w:t> </w:t>
      </w:r>
      <w:r>
        <w:rPr>
          <w:i/>
          <w:sz w:val="28"/>
          <w:vertAlign w:val="baseline"/>
        </w:rPr>
        <w:t>ρ</w:t>
      </w:r>
      <w:r>
        <w:rPr>
          <w:i/>
          <w:sz w:val="28"/>
          <w:vertAlign w:val="superscript"/>
        </w:rPr>
        <w:t>2</w:t>
      </w:r>
      <w:r>
        <w:rPr>
          <w:i/>
          <w:sz w:val="28"/>
          <w:vertAlign w:val="baseline"/>
        </w:rPr>
        <w:t>+9,4</w:t>
      </w:r>
      <w:r>
        <w:rPr>
          <w:i/>
          <w:spacing w:val="4"/>
          <w:sz w:val="28"/>
          <w:vertAlign w:val="baseline"/>
        </w:rPr>
        <w:t> </w:t>
      </w:r>
      <w:r>
        <w:rPr>
          <w:i/>
          <w:sz w:val="28"/>
          <w:vertAlign w:val="baseline"/>
        </w:rPr>
        <w:t>К</w:t>
      </w:r>
      <w:r>
        <w:rPr>
          <w:i/>
          <w:sz w:val="28"/>
          <w:vertAlign w:val="subscript"/>
        </w:rPr>
        <w:t>5</w:t>
      </w:r>
      <w:r>
        <w:rPr>
          <w:i/>
          <w:sz w:val="28"/>
          <w:vertAlign w:val="superscript"/>
        </w:rPr>
        <w:t>2</w:t>
      </w:r>
      <w:r>
        <w:rPr>
          <w:i/>
          <w:sz w:val="28"/>
          <w:vertAlign w:val="baseline"/>
        </w:rPr>
        <w:t>.</w:t>
        <w:tab/>
      </w:r>
      <w:r>
        <w:rPr>
          <w:sz w:val="24"/>
          <w:vertAlign w:val="baseline"/>
        </w:rPr>
        <w:t>(6)</w:t>
      </w:r>
    </w:p>
    <w:p>
      <w:pPr>
        <w:spacing w:line="322" w:lineRule="exact" w:before="160"/>
        <w:ind w:left="352" w:right="0" w:firstLine="0"/>
        <w:jc w:val="left"/>
        <w:rPr>
          <w:sz w:val="26"/>
        </w:rPr>
      </w:pPr>
      <w:r>
        <w:rPr>
          <w:position w:val="2"/>
          <w:sz w:val="28"/>
        </w:rPr>
        <w:t>де </w:t>
      </w:r>
      <w:r>
        <w:rPr>
          <w:i/>
          <w:position w:val="2"/>
          <w:sz w:val="26"/>
        </w:rPr>
        <w:t>α</w:t>
      </w:r>
      <w:r>
        <w:rPr>
          <w:i/>
          <w:sz w:val="17"/>
        </w:rPr>
        <w:t>ш </w:t>
      </w:r>
      <w:r>
        <w:rPr>
          <w:position w:val="2"/>
          <w:sz w:val="26"/>
        </w:rPr>
        <w:t>– кут шарніра відносно вертикалі;</w:t>
      </w:r>
    </w:p>
    <w:p>
      <w:pPr>
        <w:spacing w:line="299" w:lineRule="exact" w:before="0"/>
        <w:ind w:left="919" w:right="0" w:firstLine="0"/>
        <w:jc w:val="left"/>
        <w:rPr>
          <w:sz w:val="26"/>
        </w:rPr>
      </w:pPr>
      <w:r>
        <w:rPr>
          <w:i/>
          <w:position w:val="2"/>
          <w:sz w:val="26"/>
        </w:rPr>
        <w:t>β</w:t>
      </w:r>
      <w:r>
        <w:rPr>
          <w:i/>
          <w:sz w:val="17"/>
        </w:rPr>
        <w:t>с </w:t>
      </w:r>
      <w:r>
        <w:rPr>
          <w:position w:val="2"/>
          <w:sz w:val="26"/>
        </w:rPr>
        <w:t>– кут повороту секцій відносно шарнірів,</w:t>
      </w:r>
    </w:p>
    <w:p>
      <w:pPr>
        <w:spacing w:line="298" w:lineRule="exact" w:before="2"/>
        <w:ind w:left="919" w:right="0" w:firstLine="0"/>
        <w:jc w:val="left"/>
        <w:rPr>
          <w:sz w:val="26"/>
        </w:rPr>
      </w:pPr>
      <w:r>
        <w:rPr>
          <w:i/>
          <w:sz w:val="26"/>
        </w:rPr>
        <w:t>ρ </w:t>
      </w:r>
      <w:r>
        <w:rPr>
          <w:sz w:val="26"/>
        </w:rPr>
        <w:t>– щільність середовища;</w:t>
      </w:r>
    </w:p>
    <w:p>
      <w:pPr>
        <w:spacing w:line="298" w:lineRule="exact" w:before="0"/>
        <w:ind w:left="919" w:right="0" w:firstLine="0"/>
        <w:jc w:val="left"/>
        <w:rPr>
          <w:sz w:val="26"/>
        </w:rPr>
      </w:pPr>
      <w:r>
        <w:rPr>
          <w:i/>
          <w:position w:val="2"/>
          <w:sz w:val="26"/>
        </w:rPr>
        <w:t>К</w:t>
      </w:r>
      <w:r>
        <w:rPr>
          <w:i/>
          <w:sz w:val="17"/>
        </w:rPr>
        <w:t>і </w:t>
      </w:r>
      <w:r>
        <w:rPr>
          <w:position w:val="2"/>
          <w:sz w:val="26"/>
        </w:rPr>
        <w:t>– фракційний склад.</w:t>
      </w:r>
    </w:p>
    <w:p>
      <w:pPr>
        <w:pStyle w:val="BodyText"/>
        <w:spacing w:before="6" w:after="1"/>
        <w:ind w:left="0"/>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9"/>
        <w:gridCol w:w="5023"/>
      </w:tblGrid>
      <w:tr>
        <w:trPr>
          <w:trHeight w:val="3226" w:hRule="atLeast"/>
        </w:trPr>
        <w:tc>
          <w:tcPr>
            <w:tcW w:w="5109" w:type="dxa"/>
          </w:tcPr>
          <w:p>
            <w:pPr>
              <w:pStyle w:val="TableParagraph"/>
              <w:rPr>
                <w:sz w:val="5"/>
              </w:rPr>
            </w:pPr>
          </w:p>
          <w:p>
            <w:pPr>
              <w:pStyle w:val="TableParagraph"/>
              <w:ind w:left="200"/>
              <w:rPr>
                <w:sz w:val="20"/>
              </w:rPr>
            </w:pPr>
            <w:r>
              <w:rPr>
                <w:sz w:val="20"/>
              </w:rPr>
              <w:drawing>
                <wp:inline distT="0" distB="0" distL="0" distR="0">
                  <wp:extent cx="3027320" cy="1892808"/>
                  <wp:effectExtent l="0" t="0" r="0" b="0"/>
                  <wp:docPr id="35" name="image23.jpeg"/>
                  <wp:cNvGraphicFramePr>
                    <a:graphicFrameLocks noChangeAspect="1"/>
                  </wp:cNvGraphicFramePr>
                  <a:graphic>
                    <a:graphicData uri="http://schemas.openxmlformats.org/drawingml/2006/picture">
                      <pic:pic>
                        <pic:nvPicPr>
                          <pic:cNvPr id="36" name="image23.jpeg"/>
                          <pic:cNvPicPr/>
                        </pic:nvPicPr>
                        <pic:blipFill>
                          <a:blip r:embed="rId28" cstate="print"/>
                          <a:stretch>
                            <a:fillRect/>
                          </a:stretch>
                        </pic:blipFill>
                        <pic:spPr>
                          <a:xfrm>
                            <a:off x="0" y="0"/>
                            <a:ext cx="3027320" cy="1892808"/>
                          </a:xfrm>
                          <a:prstGeom prst="rect">
                            <a:avLst/>
                          </a:prstGeom>
                        </pic:spPr>
                      </pic:pic>
                    </a:graphicData>
                  </a:graphic>
                </wp:inline>
              </w:drawing>
            </w:r>
            <w:r>
              <w:rPr>
                <w:sz w:val="20"/>
              </w:rPr>
            </w:r>
          </w:p>
        </w:tc>
        <w:tc>
          <w:tcPr>
            <w:tcW w:w="5023" w:type="dxa"/>
          </w:tcPr>
          <w:p>
            <w:pPr>
              <w:pStyle w:val="TableParagraph"/>
              <w:spacing w:before="7"/>
              <w:rPr>
                <w:sz w:val="6"/>
              </w:rPr>
            </w:pPr>
          </w:p>
          <w:p>
            <w:pPr>
              <w:pStyle w:val="TableParagraph"/>
              <w:ind w:left="131"/>
              <w:rPr>
                <w:sz w:val="20"/>
              </w:rPr>
            </w:pPr>
            <w:r>
              <w:rPr>
                <w:sz w:val="20"/>
              </w:rPr>
              <w:drawing>
                <wp:inline distT="0" distB="0" distL="0" distR="0">
                  <wp:extent cx="2988319" cy="1952434"/>
                  <wp:effectExtent l="0" t="0" r="0" b="0"/>
                  <wp:docPr id="37" name="image24.jpeg"/>
                  <wp:cNvGraphicFramePr>
                    <a:graphicFrameLocks noChangeAspect="1"/>
                  </wp:cNvGraphicFramePr>
                  <a:graphic>
                    <a:graphicData uri="http://schemas.openxmlformats.org/drawingml/2006/picture">
                      <pic:pic>
                        <pic:nvPicPr>
                          <pic:cNvPr id="38" name="image24.jpeg"/>
                          <pic:cNvPicPr/>
                        </pic:nvPicPr>
                        <pic:blipFill>
                          <a:blip r:embed="rId29" cstate="print"/>
                          <a:stretch>
                            <a:fillRect/>
                          </a:stretch>
                        </pic:blipFill>
                        <pic:spPr>
                          <a:xfrm>
                            <a:off x="0" y="0"/>
                            <a:ext cx="2988319" cy="1952434"/>
                          </a:xfrm>
                          <a:prstGeom prst="rect">
                            <a:avLst/>
                          </a:prstGeom>
                        </pic:spPr>
                      </pic:pic>
                    </a:graphicData>
                  </a:graphic>
                </wp:inline>
              </w:drawing>
            </w:r>
            <w:r>
              <w:rPr>
                <w:sz w:val="20"/>
              </w:rPr>
            </w:r>
          </w:p>
        </w:tc>
      </w:tr>
      <w:tr>
        <w:trPr>
          <w:trHeight w:val="1612" w:hRule="atLeast"/>
        </w:trPr>
        <w:tc>
          <w:tcPr>
            <w:tcW w:w="5109" w:type="dxa"/>
          </w:tcPr>
          <w:p>
            <w:pPr>
              <w:pStyle w:val="TableParagraph"/>
              <w:ind w:left="342" w:right="108"/>
              <w:jc w:val="center"/>
              <w:rPr>
                <w:i/>
                <w:sz w:val="28"/>
              </w:rPr>
            </w:pPr>
            <w:r>
              <w:rPr>
                <w:sz w:val="28"/>
              </w:rPr>
              <w:t>Рисунок 8 – Залежності опору переміщення середовища </w:t>
            </w:r>
            <w:r>
              <w:rPr>
                <w:i/>
                <w:sz w:val="28"/>
              </w:rPr>
              <w:t>Р</w:t>
            </w:r>
            <w:r>
              <w:rPr>
                <w:i/>
                <w:sz w:val="28"/>
                <w:vertAlign w:val="subscript"/>
              </w:rPr>
              <w:t>01</w:t>
            </w:r>
            <w:r>
              <w:rPr>
                <w:i/>
                <w:sz w:val="28"/>
                <w:vertAlign w:val="baseline"/>
              </w:rPr>
              <w:t> </w:t>
            </w:r>
            <w:r>
              <w:rPr>
                <w:sz w:val="28"/>
                <w:vertAlign w:val="baseline"/>
              </w:rPr>
              <w:t>моделлю трисекційного відвала від щільності </w:t>
            </w:r>
            <w:r>
              <w:rPr>
                <w:i/>
                <w:sz w:val="28"/>
                <w:vertAlign w:val="baseline"/>
              </w:rPr>
              <w:t>ρ </w:t>
            </w:r>
            <w:r>
              <w:rPr>
                <w:sz w:val="28"/>
                <w:vertAlign w:val="baseline"/>
              </w:rPr>
              <w:t>та кута шарніра відносно вертикалі </w:t>
            </w:r>
            <w:r>
              <w:rPr>
                <w:i/>
                <w:sz w:val="28"/>
                <w:vertAlign w:val="baseline"/>
              </w:rPr>
              <w:t>α</w:t>
            </w:r>
            <w:r>
              <w:rPr>
                <w:i/>
                <w:sz w:val="28"/>
                <w:vertAlign w:val="subscript"/>
              </w:rPr>
              <w:t>ш</w:t>
            </w:r>
          </w:p>
        </w:tc>
        <w:tc>
          <w:tcPr>
            <w:tcW w:w="5023" w:type="dxa"/>
          </w:tcPr>
          <w:p>
            <w:pPr>
              <w:pStyle w:val="TableParagraph"/>
              <w:ind w:left="146" w:right="218" w:firstLine="7"/>
              <w:jc w:val="center"/>
              <w:rPr>
                <w:sz w:val="28"/>
              </w:rPr>
            </w:pPr>
            <w:r>
              <w:rPr>
                <w:sz w:val="28"/>
              </w:rPr>
              <w:t>Рисунок 9 – Залежності опору переміщення середовища </w:t>
            </w:r>
            <w:r>
              <w:rPr>
                <w:i/>
                <w:sz w:val="28"/>
              </w:rPr>
              <w:t>Р</w:t>
            </w:r>
            <w:r>
              <w:rPr>
                <w:i/>
                <w:sz w:val="28"/>
                <w:vertAlign w:val="subscript"/>
              </w:rPr>
              <w:t>01</w:t>
            </w:r>
            <w:r>
              <w:rPr>
                <w:i/>
                <w:sz w:val="28"/>
                <w:vertAlign w:val="baseline"/>
              </w:rPr>
              <w:t> </w:t>
            </w:r>
            <w:r>
              <w:rPr>
                <w:sz w:val="28"/>
                <w:vertAlign w:val="baseline"/>
              </w:rPr>
              <w:t>моделлю трисекційного відвала від фракційного складу </w:t>
            </w:r>
            <w:r>
              <w:rPr>
                <w:i/>
                <w:sz w:val="28"/>
                <w:vertAlign w:val="baseline"/>
              </w:rPr>
              <w:t>К</w:t>
            </w:r>
            <w:r>
              <w:rPr>
                <w:i/>
                <w:sz w:val="28"/>
                <w:vertAlign w:val="subscript"/>
              </w:rPr>
              <w:t>і</w:t>
            </w:r>
            <w:r>
              <w:rPr>
                <w:i/>
                <w:sz w:val="28"/>
                <w:vertAlign w:val="baseline"/>
              </w:rPr>
              <w:t> </w:t>
            </w:r>
            <w:r>
              <w:rPr>
                <w:sz w:val="28"/>
                <w:vertAlign w:val="baseline"/>
              </w:rPr>
              <w:t>та кута шарніра відносно</w:t>
            </w:r>
          </w:p>
          <w:p>
            <w:pPr>
              <w:pStyle w:val="TableParagraph"/>
              <w:spacing w:line="312" w:lineRule="exact"/>
              <w:ind w:left="1707" w:right="1769"/>
              <w:jc w:val="center"/>
              <w:rPr>
                <w:i/>
                <w:sz w:val="28"/>
              </w:rPr>
            </w:pPr>
            <w:r>
              <w:rPr>
                <w:sz w:val="28"/>
              </w:rPr>
              <w:t>вертикалі </w:t>
            </w:r>
            <w:r>
              <w:rPr>
                <w:i/>
                <w:sz w:val="28"/>
              </w:rPr>
              <w:t>α</w:t>
            </w:r>
            <w:r>
              <w:rPr>
                <w:i/>
                <w:sz w:val="28"/>
                <w:vertAlign w:val="subscript"/>
              </w:rPr>
              <w:t>ш</w:t>
            </w:r>
          </w:p>
        </w:tc>
      </w:tr>
    </w:tbl>
    <w:p>
      <w:pPr>
        <w:spacing w:after="0" w:line="312" w:lineRule="exact"/>
        <w:jc w:val="center"/>
        <w:rPr>
          <w:sz w:val="28"/>
        </w:rPr>
        <w:sectPr>
          <w:pgSz w:w="12240" w:h="15840"/>
          <w:pgMar w:header="712" w:footer="0" w:top="1020" w:bottom="280" w:left="780" w:right="780"/>
        </w:sectPr>
      </w:pPr>
    </w:p>
    <w:p>
      <w:pPr>
        <w:pStyle w:val="BodyText"/>
        <w:spacing w:line="242" w:lineRule="auto" w:before="102"/>
        <w:ind w:right="342" w:firstLine="636"/>
        <w:jc w:val="both"/>
      </w:pPr>
      <w:r>
        <w:rPr/>
        <w:t>У </w:t>
      </w:r>
      <w:r>
        <w:rPr>
          <w:b/>
        </w:rPr>
        <w:t>п’ятому розділі </w:t>
      </w:r>
      <w:r>
        <w:rPr/>
        <w:t>представлено результати дослідно-промислового випробування і впровадження у практику роботи спецпідрозділів.</w:t>
      </w:r>
    </w:p>
    <w:p>
      <w:pPr>
        <w:pStyle w:val="BodyText"/>
        <w:ind w:right="351" w:firstLine="566"/>
        <w:jc w:val="both"/>
      </w:pPr>
      <w:r>
        <w:rPr/>
        <w:t>Впровадження методики визначення оптимального (раціонального) маршруту руху спеціальних підрозділів до аварійних об’єктів при виникненні надзвичайних ситуацій</w:t>
      </w:r>
      <w:r>
        <w:rPr>
          <w:spacing w:val="-17"/>
        </w:rPr>
        <w:t> </w:t>
      </w:r>
      <w:r>
        <w:rPr/>
        <w:t>було</w:t>
      </w:r>
      <w:r>
        <w:rPr>
          <w:spacing w:val="-15"/>
        </w:rPr>
        <w:t> </w:t>
      </w:r>
      <w:r>
        <w:rPr/>
        <w:t>здійснено</w:t>
      </w:r>
      <w:r>
        <w:rPr>
          <w:spacing w:val="-15"/>
        </w:rPr>
        <w:t> </w:t>
      </w:r>
      <w:r>
        <w:rPr/>
        <w:t>в</w:t>
      </w:r>
      <w:r>
        <w:rPr>
          <w:spacing w:val="-17"/>
        </w:rPr>
        <w:t> </w:t>
      </w:r>
      <w:r>
        <w:rPr/>
        <w:t>Аварійно-рятувальному</w:t>
      </w:r>
      <w:r>
        <w:rPr>
          <w:spacing w:val="-21"/>
        </w:rPr>
        <w:t> </w:t>
      </w:r>
      <w:r>
        <w:rPr/>
        <w:t>загоні</w:t>
      </w:r>
      <w:r>
        <w:rPr>
          <w:spacing w:val="-14"/>
        </w:rPr>
        <w:t> </w:t>
      </w:r>
      <w:r>
        <w:rPr/>
        <w:t>спеціального</w:t>
      </w:r>
      <w:r>
        <w:rPr>
          <w:spacing w:val="-18"/>
        </w:rPr>
        <w:t> </w:t>
      </w:r>
      <w:r>
        <w:rPr/>
        <w:t>призначення Головного управління Державної служби України з надзвичайних ситуацій у Дніпропетровській</w:t>
      </w:r>
      <w:r>
        <w:rPr>
          <w:spacing w:val="-4"/>
        </w:rPr>
        <w:t> </w:t>
      </w:r>
      <w:r>
        <w:rPr/>
        <w:t>області.</w:t>
      </w:r>
    </w:p>
    <w:p>
      <w:pPr>
        <w:pStyle w:val="BodyText"/>
        <w:ind w:right="347" w:firstLine="566"/>
        <w:jc w:val="both"/>
      </w:pPr>
      <w:r>
        <w:rPr/>
        <w:t>Впровадження</w:t>
      </w:r>
      <w:r>
        <w:rPr>
          <w:spacing w:val="-7"/>
        </w:rPr>
        <w:t> </w:t>
      </w:r>
      <w:r>
        <w:rPr/>
        <w:t>методики</w:t>
      </w:r>
      <w:r>
        <w:rPr>
          <w:spacing w:val="-6"/>
        </w:rPr>
        <w:t> </w:t>
      </w:r>
      <w:r>
        <w:rPr/>
        <w:t>визначення</w:t>
      </w:r>
      <w:r>
        <w:rPr>
          <w:spacing w:val="-8"/>
        </w:rPr>
        <w:t> </w:t>
      </w:r>
      <w:r>
        <w:rPr/>
        <w:t>засобів</w:t>
      </w:r>
      <w:r>
        <w:rPr>
          <w:spacing w:val="-8"/>
        </w:rPr>
        <w:t> </w:t>
      </w:r>
      <w:r>
        <w:rPr/>
        <w:t>механізації</w:t>
      </w:r>
      <w:r>
        <w:rPr>
          <w:spacing w:val="-9"/>
        </w:rPr>
        <w:t> </w:t>
      </w:r>
      <w:r>
        <w:rPr/>
        <w:t>при</w:t>
      </w:r>
      <w:r>
        <w:rPr>
          <w:spacing w:val="-10"/>
        </w:rPr>
        <w:t> </w:t>
      </w:r>
      <w:r>
        <w:rPr/>
        <w:t>ліквідації</w:t>
      </w:r>
      <w:r>
        <w:rPr>
          <w:spacing w:val="-6"/>
        </w:rPr>
        <w:t> </w:t>
      </w:r>
      <w:r>
        <w:rPr/>
        <w:t>завалів, пов’язаних із обрушенням будівель, було здійснено в Слобідському районному відділі Головного управління Державної служби України з надзвичайних ситуацій у Харківській області 2-му Державному пожежно-рятувальному</w:t>
      </w:r>
      <w:r>
        <w:rPr>
          <w:spacing w:val="-18"/>
        </w:rPr>
        <w:t> </w:t>
      </w:r>
      <w:r>
        <w:rPr/>
        <w:t>загоні.</w:t>
      </w:r>
    </w:p>
    <w:p>
      <w:pPr>
        <w:pStyle w:val="BodyText"/>
        <w:ind w:right="343" w:firstLine="566"/>
        <w:jc w:val="both"/>
      </w:pPr>
      <w:r>
        <w:rPr/>
        <w:t>При визначенні необхідних засобів та спецпідрозділів для ліквідації наслідків НС було проведено моделювання вибуху побутового газу з руйнуванням об’єкту. Проведене моделювання аварійної ситуації, визначення технічних засобів та оптимального (раціонального) маршруту руху дозволяють скоротити час на прийняття</w:t>
      </w:r>
      <w:r>
        <w:rPr>
          <w:spacing w:val="-17"/>
        </w:rPr>
        <w:t> </w:t>
      </w:r>
      <w:r>
        <w:rPr/>
        <w:t>рішень</w:t>
      </w:r>
      <w:r>
        <w:rPr>
          <w:spacing w:val="-18"/>
        </w:rPr>
        <w:t> </w:t>
      </w:r>
      <w:r>
        <w:rPr/>
        <w:t>на</w:t>
      </w:r>
      <w:r>
        <w:rPr>
          <w:spacing w:val="-17"/>
        </w:rPr>
        <w:t> </w:t>
      </w:r>
      <w:r>
        <w:rPr/>
        <w:t>15</w:t>
      </w:r>
      <w:r>
        <w:rPr>
          <w:spacing w:val="1"/>
        </w:rPr>
        <w:t> </w:t>
      </w:r>
      <w:r>
        <w:rPr/>
        <w:t>–</w:t>
      </w:r>
      <w:r>
        <w:rPr>
          <w:spacing w:val="-4"/>
        </w:rPr>
        <w:t> </w:t>
      </w:r>
      <w:r>
        <w:rPr/>
        <w:t>30</w:t>
      </w:r>
      <w:r>
        <w:rPr>
          <w:spacing w:val="-2"/>
        </w:rPr>
        <w:t> </w:t>
      </w:r>
      <w:r>
        <w:rPr/>
        <w:t>%,</w:t>
      </w:r>
      <w:r>
        <w:rPr>
          <w:spacing w:val="-18"/>
        </w:rPr>
        <w:t> </w:t>
      </w:r>
      <w:r>
        <w:rPr/>
        <w:t>підвищити</w:t>
      </w:r>
      <w:r>
        <w:rPr>
          <w:spacing w:val="-17"/>
        </w:rPr>
        <w:t> </w:t>
      </w:r>
      <w:r>
        <w:rPr/>
        <w:t>ефективність</w:t>
      </w:r>
      <w:r>
        <w:rPr>
          <w:spacing w:val="-18"/>
        </w:rPr>
        <w:t> </w:t>
      </w:r>
      <w:r>
        <w:rPr/>
        <w:t>та</w:t>
      </w:r>
      <w:r>
        <w:rPr>
          <w:spacing w:val="-21"/>
        </w:rPr>
        <w:t> </w:t>
      </w:r>
      <w:r>
        <w:rPr/>
        <w:t>безпеку</w:t>
      </w:r>
      <w:r>
        <w:rPr>
          <w:spacing w:val="-20"/>
        </w:rPr>
        <w:t> </w:t>
      </w:r>
      <w:r>
        <w:rPr/>
        <w:t>виконання</w:t>
      </w:r>
      <w:r>
        <w:rPr>
          <w:spacing w:val="-19"/>
        </w:rPr>
        <w:t> </w:t>
      </w:r>
      <w:r>
        <w:rPr/>
        <w:t>робіт та знизити ризик загибелі та травмування, як постраждалих, так і працівників, які перебувають у зоні виникнення екстремальних</w:t>
      </w:r>
      <w:r>
        <w:rPr>
          <w:spacing w:val="-6"/>
        </w:rPr>
        <w:t> </w:t>
      </w:r>
      <w:r>
        <w:rPr/>
        <w:t>ситуацій.</w:t>
      </w:r>
    </w:p>
    <w:p>
      <w:pPr>
        <w:pStyle w:val="BodyText"/>
        <w:ind w:left="0"/>
      </w:pPr>
    </w:p>
    <w:p>
      <w:pPr>
        <w:pStyle w:val="Heading1"/>
        <w:spacing w:line="321" w:lineRule="exact"/>
        <w:ind w:right="1696"/>
      </w:pPr>
      <w:r>
        <w:rPr/>
        <w:t>ВИСНОВКИ</w:t>
      </w:r>
    </w:p>
    <w:p>
      <w:pPr>
        <w:pStyle w:val="BodyText"/>
        <w:ind w:right="351" w:firstLine="566"/>
        <w:jc w:val="both"/>
      </w:pPr>
      <w:r>
        <w:rPr/>
        <w:t>На основі виконаних досліджень сформульовані та обґрунтовані наукові пропозиції,</w:t>
      </w:r>
      <w:r>
        <w:rPr>
          <w:spacing w:val="-19"/>
        </w:rPr>
        <w:t> </w:t>
      </w:r>
      <w:r>
        <w:rPr/>
        <w:t>сукупність</w:t>
      </w:r>
      <w:r>
        <w:rPr>
          <w:spacing w:val="-18"/>
        </w:rPr>
        <w:t> </w:t>
      </w:r>
      <w:r>
        <w:rPr/>
        <w:t>яких</w:t>
      </w:r>
      <w:r>
        <w:rPr>
          <w:spacing w:val="-18"/>
        </w:rPr>
        <w:t> </w:t>
      </w:r>
      <w:r>
        <w:rPr/>
        <w:t>можна</w:t>
      </w:r>
      <w:r>
        <w:rPr>
          <w:spacing w:val="-20"/>
        </w:rPr>
        <w:t> </w:t>
      </w:r>
      <w:r>
        <w:rPr/>
        <w:t>кваліфікувати</w:t>
      </w:r>
      <w:r>
        <w:rPr>
          <w:spacing w:val="-17"/>
        </w:rPr>
        <w:t> </w:t>
      </w:r>
      <w:r>
        <w:rPr/>
        <w:t>як</w:t>
      </w:r>
      <w:r>
        <w:rPr>
          <w:spacing w:val="-12"/>
        </w:rPr>
        <w:t> </w:t>
      </w:r>
      <w:r>
        <w:rPr/>
        <w:t>теоретичне</w:t>
      </w:r>
      <w:r>
        <w:rPr>
          <w:spacing w:val="-17"/>
        </w:rPr>
        <w:t> </w:t>
      </w:r>
      <w:r>
        <w:rPr/>
        <w:t>узагальнення</w:t>
      </w:r>
      <w:r>
        <w:rPr>
          <w:spacing w:val="-18"/>
        </w:rPr>
        <w:t> </w:t>
      </w:r>
      <w:r>
        <w:rPr/>
        <w:t>і</w:t>
      </w:r>
      <w:r>
        <w:rPr>
          <w:spacing w:val="-19"/>
        </w:rPr>
        <w:t> </w:t>
      </w:r>
      <w:r>
        <w:rPr/>
        <w:t>нове вирішення актуальної науково-прикладної задачі підвищення безпеки й ефективності виконання робіт із ліквідації наслідків руйнувань будівельних конструкцій внаслідок вибуху газу, що знайшло відображення в</w:t>
      </w:r>
      <w:r>
        <w:rPr>
          <w:spacing w:val="-8"/>
        </w:rPr>
        <w:t> </w:t>
      </w:r>
      <w:r>
        <w:rPr/>
        <w:t>такому:</w:t>
      </w:r>
    </w:p>
    <w:p>
      <w:pPr>
        <w:pStyle w:val="ListParagraph"/>
        <w:numPr>
          <w:ilvl w:val="0"/>
          <w:numId w:val="2"/>
        </w:numPr>
        <w:tabs>
          <w:tab w:pos="1794" w:val="left" w:leader="none"/>
        </w:tabs>
        <w:spacing w:line="240" w:lineRule="auto" w:before="0" w:after="0"/>
        <w:ind w:left="352" w:right="353" w:firstLine="566"/>
        <w:jc w:val="both"/>
        <w:rPr>
          <w:sz w:val="28"/>
        </w:rPr>
      </w:pPr>
      <w:r>
        <w:rPr>
          <w:sz w:val="28"/>
        </w:rPr>
        <w:t>На основі проведеного аналізу</w:t>
      </w:r>
      <w:r>
        <w:rPr>
          <w:spacing w:val="-52"/>
          <w:sz w:val="28"/>
        </w:rPr>
        <w:t> </w:t>
      </w:r>
      <w:r>
        <w:rPr>
          <w:sz w:val="28"/>
        </w:rPr>
        <w:t>надзвичайних ситуацій встановлено, </w:t>
      </w:r>
      <w:r>
        <w:rPr>
          <w:spacing w:val="-3"/>
          <w:sz w:val="28"/>
        </w:rPr>
        <w:t>що </w:t>
      </w:r>
      <w:r>
        <w:rPr>
          <w:sz w:val="28"/>
        </w:rPr>
        <w:t>в Україні залишається високий ризик виникнення небезпек, пов’язаних з руйнуванням будівель житлового призначення внаслідок вибуху побутового газу (до 30 % всіх аварій), що призводить до порушення життєдіяльності значної частини населення, значних людських та матеріальних</w:t>
      </w:r>
      <w:r>
        <w:rPr>
          <w:spacing w:val="-3"/>
          <w:sz w:val="28"/>
        </w:rPr>
        <w:t> </w:t>
      </w:r>
      <w:r>
        <w:rPr>
          <w:sz w:val="28"/>
        </w:rPr>
        <w:t>втрат.</w:t>
      </w:r>
    </w:p>
    <w:p>
      <w:pPr>
        <w:pStyle w:val="ListParagraph"/>
        <w:numPr>
          <w:ilvl w:val="0"/>
          <w:numId w:val="2"/>
        </w:numPr>
        <w:tabs>
          <w:tab w:pos="1794" w:val="left" w:leader="none"/>
        </w:tabs>
        <w:spacing w:line="240" w:lineRule="auto" w:before="0" w:after="0"/>
        <w:ind w:left="352" w:right="357" w:firstLine="566"/>
        <w:jc w:val="both"/>
        <w:rPr>
          <w:sz w:val="28"/>
        </w:rPr>
      </w:pPr>
      <w:r>
        <w:rPr>
          <w:sz w:val="28"/>
        </w:rPr>
        <w:t>На основі проведених теоретичних досліджень процесу ліквідації наслідків надзвичайних ситуацій, пов’язаних з руйнуванням будівель та споруд, визначені критерії ефективності та безпеки при розбиранні руйнувань: загальний обсяг руйнувань будівлі, обсяг руйнувань окремих частин будівлі, фракційний склад уламків завалу</w:t>
      </w:r>
      <w:r>
        <w:rPr>
          <w:spacing w:val="-4"/>
          <w:sz w:val="28"/>
        </w:rPr>
        <w:t> </w:t>
      </w:r>
      <w:r>
        <w:rPr>
          <w:sz w:val="28"/>
        </w:rPr>
        <w:t>тощо.</w:t>
      </w:r>
    </w:p>
    <w:p>
      <w:pPr>
        <w:pStyle w:val="ListParagraph"/>
        <w:numPr>
          <w:ilvl w:val="0"/>
          <w:numId w:val="2"/>
        </w:numPr>
        <w:tabs>
          <w:tab w:pos="1794" w:val="left" w:leader="none"/>
        </w:tabs>
        <w:spacing w:line="240" w:lineRule="auto" w:before="0" w:after="0"/>
        <w:ind w:left="352" w:right="347" w:firstLine="566"/>
        <w:jc w:val="both"/>
        <w:rPr>
          <w:sz w:val="28"/>
        </w:rPr>
      </w:pPr>
      <w:r>
        <w:rPr>
          <w:sz w:val="28"/>
        </w:rPr>
        <w:t>Проведені дослідження руйнувань будівель внаслідок техногенних подій дозволили одержати залежності, за якими здійснюється прогнозування характеру утворення уламків у завалах на прилеглих територіях та дорогах із урахуванням типу та серії житлових будівель та місця виникнення</w:t>
      </w:r>
      <w:r>
        <w:rPr>
          <w:spacing w:val="-13"/>
          <w:sz w:val="28"/>
        </w:rPr>
        <w:t> </w:t>
      </w:r>
      <w:r>
        <w:rPr>
          <w:sz w:val="28"/>
        </w:rPr>
        <w:t>НС.</w:t>
      </w:r>
    </w:p>
    <w:p>
      <w:pPr>
        <w:pStyle w:val="ListParagraph"/>
        <w:numPr>
          <w:ilvl w:val="0"/>
          <w:numId w:val="2"/>
        </w:numPr>
        <w:tabs>
          <w:tab w:pos="1794" w:val="left" w:leader="none"/>
        </w:tabs>
        <w:spacing w:line="240" w:lineRule="auto" w:before="0" w:after="0"/>
        <w:ind w:left="352" w:right="349" w:firstLine="566"/>
        <w:jc w:val="both"/>
        <w:rPr>
          <w:sz w:val="28"/>
        </w:rPr>
      </w:pPr>
      <w:r>
        <w:rPr>
          <w:sz w:val="28"/>
        </w:rPr>
        <w:t>Одержали подальшого розвитку методика визначення ризику збільшення</w:t>
      </w:r>
      <w:r>
        <w:rPr>
          <w:spacing w:val="18"/>
          <w:sz w:val="28"/>
        </w:rPr>
        <w:t> </w:t>
      </w:r>
      <w:r>
        <w:rPr>
          <w:sz w:val="28"/>
        </w:rPr>
        <w:t>часу</w:t>
      </w:r>
      <w:r>
        <w:rPr>
          <w:spacing w:val="16"/>
          <w:sz w:val="28"/>
        </w:rPr>
        <w:t> </w:t>
      </w:r>
      <w:r>
        <w:rPr>
          <w:sz w:val="28"/>
        </w:rPr>
        <w:t>ліквідації</w:t>
      </w:r>
      <w:r>
        <w:rPr>
          <w:spacing w:val="20"/>
          <w:sz w:val="28"/>
        </w:rPr>
        <w:t> </w:t>
      </w:r>
      <w:r>
        <w:rPr>
          <w:sz w:val="28"/>
        </w:rPr>
        <w:t>надзвичайних</w:t>
      </w:r>
      <w:r>
        <w:rPr>
          <w:spacing w:val="20"/>
          <w:sz w:val="28"/>
        </w:rPr>
        <w:t> </w:t>
      </w:r>
      <w:r>
        <w:rPr>
          <w:sz w:val="28"/>
        </w:rPr>
        <w:t>ситуацій</w:t>
      </w:r>
      <w:r>
        <w:rPr>
          <w:spacing w:val="20"/>
          <w:sz w:val="28"/>
        </w:rPr>
        <w:t> </w:t>
      </w:r>
      <w:r>
        <w:rPr>
          <w:sz w:val="28"/>
        </w:rPr>
        <w:t>і</w:t>
      </w:r>
      <w:r>
        <w:rPr>
          <w:spacing w:val="20"/>
          <w:sz w:val="28"/>
        </w:rPr>
        <w:t> </w:t>
      </w:r>
      <w:r>
        <w:rPr>
          <w:sz w:val="28"/>
        </w:rPr>
        <w:t>структурно-логічна</w:t>
      </w:r>
      <w:r>
        <w:rPr>
          <w:spacing w:val="19"/>
          <w:sz w:val="28"/>
        </w:rPr>
        <w:t> </w:t>
      </w:r>
      <w:r>
        <w:rPr>
          <w:sz w:val="28"/>
        </w:rPr>
        <w:t>схема</w:t>
      </w:r>
    </w:p>
    <w:p>
      <w:pPr>
        <w:spacing w:after="0" w:line="240" w:lineRule="auto"/>
        <w:jc w:val="both"/>
        <w:rPr>
          <w:sz w:val="28"/>
        </w:rPr>
        <w:sectPr>
          <w:pgSz w:w="12240" w:h="15840"/>
          <w:pgMar w:header="712" w:footer="0" w:top="1020" w:bottom="280" w:left="780" w:right="780"/>
        </w:sectPr>
      </w:pPr>
    </w:p>
    <w:p>
      <w:pPr>
        <w:pStyle w:val="BodyText"/>
        <w:spacing w:line="242" w:lineRule="auto" w:before="102"/>
        <w:ind w:right="353"/>
        <w:jc w:val="both"/>
      </w:pPr>
      <w:r>
        <w:rPr/>
        <w:t>визначення оптимального (раціонального) маршруту з урахуванням безпеки використання машин та устаткування, а також транспортних засобів їх доставки.</w:t>
      </w:r>
    </w:p>
    <w:p>
      <w:pPr>
        <w:pStyle w:val="ListParagraph"/>
        <w:numPr>
          <w:ilvl w:val="0"/>
          <w:numId w:val="2"/>
        </w:numPr>
        <w:tabs>
          <w:tab w:pos="1794" w:val="left" w:leader="none"/>
        </w:tabs>
        <w:spacing w:line="240" w:lineRule="auto" w:before="0" w:after="0"/>
        <w:ind w:left="352" w:right="348" w:firstLine="566"/>
        <w:jc w:val="both"/>
        <w:rPr>
          <w:sz w:val="28"/>
        </w:rPr>
      </w:pPr>
      <w:r>
        <w:rPr>
          <w:sz w:val="28"/>
        </w:rPr>
        <w:t>Запропоновано алгоритм поетапного визначення засобів механізації при ліквідації завалів після вибуху газу в житлових будівлях. На основі моделювання процесів розбирання руйнувань будівель розроблена структурна модель прийняття рішень при розбиранні руйнувань із урахуванням: характеру руйнувань будівлі, наявності транспортних мереж (доріг, проїздів) та засобів механізації.</w:t>
      </w:r>
    </w:p>
    <w:p>
      <w:pPr>
        <w:pStyle w:val="ListParagraph"/>
        <w:numPr>
          <w:ilvl w:val="0"/>
          <w:numId w:val="2"/>
        </w:numPr>
        <w:tabs>
          <w:tab w:pos="1794" w:val="left" w:leader="none"/>
        </w:tabs>
        <w:spacing w:line="240" w:lineRule="auto" w:before="0" w:after="0"/>
        <w:ind w:left="352" w:right="349" w:firstLine="566"/>
        <w:jc w:val="both"/>
        <w:rPr>
          <w:sz w:val="28"/>
        </w:rPr>
      </w:pPr>
      <w:r>
        <w:rPr>
          <w:sz w:val="28"/>
        </w:rPr>
        <w:t>Обґрунтовано застосування великогабаритної техніки при ліквідації завалів на дорогах і прилеглих до об’єкта НС територіях та встановлення закономірностей установлення небезпечних зон.</w:t>
      </w:r>
    </w:p>
    <w:p>
      <w:pPr>
        <w:pStyle w:val="ListParagraph"/>
        <w:numPr>
          <w:ilvl w:val="0"/>
          <w:numId w:val="2"/>
        </w:numPr>
        <w:tabs>
          <w:tab w:pos="1794" w:val="left" w:leader="none"/>
        </w:tabs>
        <w:spacing w:line="240" w:lineRule="auto" w:before="0" w:after="0"/>
        <w:ind w:left="352" w:right="353" w:firstLine="566"/>
        <w:jc w:val="both"/>
        <w:rPr>
          <w:sz w:val="28"/>
        </w:rPr>
      </w:pPr>
      <w:r>
        <w:rPr>
          <w:sz w:val="28"/>
        </w:rPr>
        <w:t>Проведено моделювання розчищення доріг до об’єкта НС, виведення з робочої зони уламків із урахуванням ефективності і безпеки проведення робіт великогабаритними машинами (бульдозерами), що дозволяє скоротити час до мінімуму (на 15 – 20 %) до початку аварійно-рятувальних робіт спеціальними підрозділами на об’єкті</w:t>
      </w:r>
      <w:r>
        <w:rPr>
          <w:spacing w:val="-1"/>
          <w:sz w:val="28"/>
        </w:rPr>
        <w:t> </w:t>
      </w:r>
      <w:r>
        <w:rPr>
          <w:sz w:val="28"/>
        </w:rPr>
        <w:t>НС.</w:t>
      </w:r>
    </w:p>
    <w:p>
      <w:pPr>
        <w:pStyle w:val="ListParagraph"/>
        <w:numPr>
          <w:ilvl w:val="0"/>
          <w:numId w:val="2"/>
        </w:numPr>
        <w:tabs>
          <w:tab w:pos="1794" w:val="left" w:leader="none"/>
        </w:tabs>
        <w:spacing w:line="240" w:lineRule="auto" w:before="0" w:after="0"/>
        <w:ind w:left="352" w:right="349" w:firstLine="566"/>
        <w:jc w:val="both"/>
        <w:rPr>
          <w:sz w:val="28"/>
        </w:rPr>
      </w:pPr>
      <w:r>
        <w:rPr>
          <w:sz w:val="28"/>
        </w:rPr>
        <w:t>Встановлена доцільність використання великогабаритних машин – бульдозерів</w:t>
      </w:r>
      <w:r>
        <w:rPr>
          <w:spacing w:val="-21"/>
          <w:sz w:val="28"/>
        </w:rPr>
        <w:t> </w:t>
      </w:r>
      <w:r>
        <w:rPr>
          <w:sz w:val="28"/>
        </w:rPr>
        <w:t>тягового</w:t>
      </w:r>
      <w:r>
        <w:rPr>
          <w:spacing w:val="-20"/>
          <w:sz w:val="28"/>
        </w:rPr>
        <w:t> </w:t>
      </w:r>
      <w:r>
        <w:rPr>
          <w:sz w:val="28"/>
        </w:rPr>
        <w:t>класу</w:t>
      </w:r>
      <w:r>
        <w:rPr>
          <w:spacing w:val="-24"/>
          <w:sz w:val="28"/>
        </w:rPr>
        <w:t> </w:t>
      </w:r>
      <w:r>
        <w:rPr>
          <w:sz w:val="28"/>
        </w:rPr>
        <w:t>35</w:t>
      </w:r>
      <w:r>
        <w:rPr>
          <w:spacing w:val="-21"/>
          <w:sz w:val="28"/>
        </w:rPr>
        <w:t> </w:t>
      </w:r>
      <w:r>
        <w:rPr>
          <w:sz w:val="28"/>
        </w:rPr>
        <w:t>кН</w:t>
      </w:r>
      <w:r>
        <w:rPr>
          <w:spacing w:val="-21"/>
          <w:sz w:val="28"/>
        </w:rPr>
        <w:t> </w:t>
      </w:r>
      <w:r>
        <w:rPr>
          <w:sz w:val="28"/>
        </w:rPr>
        <w:t>та</w:t>
      </w:r>
      <w:r>
        <w:rPr>
          <w:spacing w:val="-20"/>
          <w:sz w:val="28"/>
        </w:rPr>
        <w:t> </w:t>
      </w:r>
      <w:r>
        <w:rPr>
          <w:sz w:val="28"/>
        </w:rPr>
        <w:t>більше,</w:t>
      </w:r>
      <w:r>
        <w:rPr>
          <w:spacing w:val="-21"/>
          <w:sz w:val="28"/>
        </w:rPr>
        <w:t> </w:t>
      </w:r>
      <w:r>
        <w:rPr>
          <w:sz w:val="28"/>
        </w:rPr>
        <w:t>оснащених</w:t>
      </w:r>
      <w:r>
        <w:rPr>
          <w:spacing w:val="-19"/>
          <w:sz w:val="28"/>
        </w:rPr>
        <w:t> </w:t>
      </w:r>
      <w:r>
        <w:rPr>
          <w:sz w:val="28"/>
        </w:rPr>
        <w:t>трисекційним</w:t>
      </w:r>
      <w:r>
        <w:rPr>
          <w:spacing w:val="-21"/>
          <w:sz w:val="28"/>
        </w:rPr>
        <w:t> </w:t>
      </w:r>
      <w:r>
        <w:rPr>
          <w:sz w:val="28"/>
        </w:rPr>
        <w:t>відвалом</w:t>
      </w:r>
      <w:r>
        <w:rPr>
          <w:spacing w:val="-22"/>
          <w:sz w:val="28"/>
        </w:rPr>
        <w:t> </w:t>
      </w:r>
      <w:r>
        <w:rPr>
          <w:sz w:val="28"/>
        </w:rPr>
        <w:t>(при масовому прибиранні завалів) або двосекційним відвалом (при переміщенні окремих уламків). Використання цих видів обладнання дозволяє підвищити продуктивність робіт відповідно на 19 – 20 % та 30 – 42 % у порівнянні з бульдозерами з традиційним відвалом та підвищити безпеку виконання робіт за рахунок зменшення величини небезпечної</w:t>
      </w:r>
      <w:r>
        <w:rPr>
          <w:spacing w:val="-6"/>
          <w:sz w:val="28"/>
        </w:rPr>
        <w:t> </w:t>
      </w:r>
      <w:r>
        <w:rPr>
          <w:sz w:val="28"/>
        </w:rPr>
        <w:t>зони.</w:t>
      </w:r>
    </w:p>
    <w:p>
      <w:pPr>
        <w:pStyle w:val="ListParagraph"/>
        <w:numPr>
          <w:ilvl w:val="0"/>
          <w:numId w:val="2"/>
        </w:numPr>
        <w:tabs>
          <w:tab w:pos="1794" w:val="left" w:leader="none"/>
        </w:tabs>
        <w:spacing w:line="240" w:lineRule="auto" w:before="0" w:after="0"/>
        <w:ind w:left="352" w:right="352" w:firstLine="566"/>
        <w:jc w:val="both"/>
        <w:rPr>
          <w:sz w:val="28"/>
        </w:rPr>
      </w:pPr>
      <w:r>
        <w:rPr>
          <w:sz w:val="28"/>
        </w:rPr>
        <w:t>Удосконалено стенд та методику проведення експериментальних досліджень засобів механізації, проведено фізичне моделювання робочого процесу переміщення уламків, що підтвердило задовільну збіжність одержаних результатів теоретичних</w:t>
      </w:r>
      <w:r>
        <w:rPr>
          <w:spacing w:val="-14"/>
          <w:sz w:val="28"/>
        </w:rPr>
        <w:t> </w:t>
      </w:r>
      <w:r>
        <w:rPr>
          <w:sz w:val="28"/>
        </w:rPr>
        <w:t>та</w:t>
      </w:r>
      <w:r>
        <w:rPr>
          <w:spacing w:val="-14"/>
          <w:sz w:val="28"/>
        </w:rPr>
        <w:t> </w:t>
      </w:r>
      <w:r>
        <w:rPr>
          <w:sz w:val="28"/>
        </w:rPr>
        <w:t>експериментальних</w:t>
      </w:r>
      <w:r>
        <w:rPr>
          <w:spacing w:val="-14"/>
          <w:sz w:val="28"/>
        </w:rPr>
        <w:t> </w:t>
      </w:r>
      <w:r>
        <w:rPr>
          <w:sz w:val="28"/>
        </w:rPr>
        <w:t>досліджень,</w:t>
      </w:r>
      <w:r>
        <w:rPr>
          <w:spacing w:val="-14"/>
          <w:sz w:val="28"/>
        </w:rPr>
        <w:t> </w:t>
      </w:r>
      <w:r>
        <w:rPr>
          <w:sz w:val="28"/>
        </w:rPr>
        <w:t>розбіжність</w:t>
      </w:r>
      <w:r>
        <w:rPr>
          <w:spacing w:val="-15"/>
          <w:sz w:val="28"/>
        </w:rPr>
        <w:t> </w:t>
      </w:r>
      <w:r>
        <w:rPr>
          <w:sz w:val="28"/>
        </w:rPr>
        <w:t>одержаних</w:t>
      </w:r>
      <w:r>
        <w:rPr>
          <w:spacing w:val="-13"/>
          <w:sz w:val="28"/>
        </w:rPr>
        <w:t> </w:t>
      </w:r>
      <w:r>
        <w:rPr>
          <w:sz w:val="28"/>
        </w:rPr>
        <w:t>результатів не перевищує 10 %, що є допустимим в інженерних</w:t>
      </w:r>
      <w:r>
        <w:rPr>
          <w:spacing w:val="-10"/>
          <w:sz w:val="28"/>
        </w:rPr>
        <w:t> </w:t>
      </w:r>
      <w:r>
        <w:rPr>
          <w:sz w:val="28"/>
        </w:rPr>
        <w:t>розрахунках.</w:t>
      </w:r>
    </w:p>
    <w:p>
      <w:pPr>
        <w:pStyle w:val="ListParagraph"/>
        <w:numPr>
          <w:ilvl w:val="0"/>
          <w:numId w:val="2"/>
        </w:numPr>
        <w:tabs>
          <w:tab w:pos="1794" w:val="left" w:leader="none"/>
        </w:tabs>
        <w:spacing w:line="240" w:lineRule="auto" w:before="0" w:after="0"/>
        <w:ind w:left="352" w:right="350" w:firstLine="566"/>
        <w:jc w:val="both"/>
        <w:rPr>
          <w:sz w:val="28"/>
        </w:rPr>
      </w:pPr>
      <w:r>
        <w:rPr>
          <w:sz w:val="28"/>
        </w:rPr>
        <w:t>За</w:t>
      </w:r>
      <w:r>
        <w:rPr>
          <w:spacing w:val="-11"/>
          <w:sz w:val="28"/>
        </w:rPr>
        <w:t> </w:t>
      </w:r>
      <w:r>
        <w:rPr>
          <w:sz w:val="28"/>
        </w:rPr>
        <w:t>результатами</w:t>
      </w:r>
      <w:r>
        <w:rPr>
          <w:spacing w:val="-10"/>
          <w:sz w:val="28"/>
        </w:rPr>
        <w:t> </w:t>
      </w:r>
      <w:r>
        <w:rPr>
          <w:sz w:val="28"/>
        </w:rPr>
        <w:t>експериментів</w:t>
      </w:r>
      <w:r>
        <w:rPr>
          <w:spacing w:val="-12"/>
          <w:sz w:val="28"/>
        </w:rPr>
        <w:t> </w:t>
      </w:r>
      <w:r>
        <w:rPr>
          <w:sz w:val="28"/>
        </w:rPr>
        <w:t>визначена</w:t>
      </w:r>
      <w:r>
        <w:rPr>
          <w:spacing w:val="-10"/>
          <w:sz w:val="28"/>
        </w:rPr>
        <w:t> </w:t>
      </w:r>
      <w:r>
        <w:rPr>
          <w:sz w:val="28"/>
        </w:rPr>
        <w:t>цільова</w:t>
      </w:r>
      <w:r>
        <w:rPr>
          <w:spacing w:val="-13"/>
          <w:sz w:val="28"/>
        </w:rPr>
        <w:t> </w:t>
      </w:r>
      <w:r>
        <w:rPr>
          <w:sz w:val="28"/>
        </w:rPr>
        <w:t>функція</w:t>
      </w:r>
      <w:r>
        <w:rPr>
          <w:spacing w:val="-9"/>
          <w:sz w:val="28"/>
        </w:rPr>
        <w:t> </w:t>
      </w:r>
      <w:r>
        <w:rPr>
          <w:sz w:val="28"/>
        </w:rPr>
        <w:t>–</w:t>
      </w:r>
      <w:r>
        <w:rPr>
          <w:spacing w:val="-9"/>
          <w:sz w:val="28"/>
        </w:rPr>
        <w:t> </w:t>
      </w:r>
      <w:r>
        <w:rPr>
          <w:sz w:val="28"/>
        </w:rPr>
        <w:t>залежність сили опору від відзначених параметрів, які мають такі раціональні значення: кут шарніра відносно вертикалі </w:t>
      </w:r>
      <w:r>
        <w:rPr>
          <w:i/>
          <w:sz w:val="28"/>
        </w:rPr>
        <w:t>α</w:t>
      </w:r>
      <w:r>
        <w:rPr>
          <w:i/>
          <w:sz w:val="28"/>
          <w:vertAlign w:val="subscript"/>
        </w:rPr>
        <w:t>ш</w:t>
      </w:r>
      <w:r>
        <w:rPr>
          <w:i/>
          <w:sz w:val="28"/>
          <w:vertAlign w:val="baseline"/>
        </w:rPr>
        <w:t> </w:t>
      </w:r>
      <w:r>
        <w:rPr>
          <w:sz w:val="28"/>
          <w:vertAlign w:val="baseline"/>
        </w:rPr>
        <w:t>= 10…15</w:t>
      </w:r>
      <w:r>
        <w:rPr>
          <w:sz w:val="28"/>
          <w:vertAlign w:val="superscript"/>
        </w:rPr>
        <w:t>°</w:t>
      </w:r>
      <w:r>
        <w:rPr>
          <w:sz w:val="28"/>
          <w:vertAlign w:val="baseline"/>
        </w:rPr>
        <w:t>; кут повороту секцій відносно шарнірів </w:t>
      </w:r>
      <w:r>
        <w:rPr>
          <w:i/>
          <w:sz w:val="28"/>
          <w:vertAlign w:val="baseline"/>
        </w:rPr>
        <w:t>βс </w:t>
      </w:r>
      <w:r>
        <w:rPr>
          <w:sz w:val="28"/>
          <w:vertAlign w:val="baseline"/>
        </w:rPr>
        <w:t>= 30…40</w:t>
      </w:r>
      <w:r>
        <w:rPr>
          <w:sz w:val="28"/>
          <w:vertAlign w:val="superscript"/>
        </w:rPr>
        <w:t>°</w:t>
      </w:r>
      <w:r>
        <w:rPr>
          <w:sz w:val="28"/>
          <w:vertAlign w:val="baseline"/>
        </w:rPr>
        <w:t>. Встановлено, що запропонованим обладнанням доцільно розроблювати середовище із щільністю </w:t>
      </w:r>
      <w:r>
        <w:rPr>
          <w:i/>
          <w:sz w:val="28"/>
          <w:vertAlign w:val="baseline"/>
        </w:rPr>
        <w:t>ρ = </w:t>
      </w:r>
      <w:r>
        <w:rPr>
          <w:sz w:val="28"/>
          <w:vertAlign w:val="baseline"/>
        </w:rPr>
        <w:t>1,3…1,5 т/м</w:t>
      </w:r>
      <w:r>
        <w:rPr>
          <w:sz w:val="28"/>
          <w:vertAlign w:val="superscript"/>
        </w:rPr>
        <w:t>3</w:t>
      </w:r>
      <w:r>
        <w:rPr>
          <w:sz w:val="28"/>
          <w:vertAlign w:val="baseline"/>
        </w:rPr>
        <w:t> та фракційним складом </w:t>
      </w:r>
      <w:r>
        <w:rPr>
          <w:i/>
          <w:sz w:val="28"/>
          <w:vertAlign w:val="baseline"/>
        </w:rPr>
        <w:t>К</w:t>
      </w:r>
      <w:r>
        <w:rPr>
          <w:i/>
          <w:sz w:val="28"/>
          <w:vertAlign w:val="subscript"/>
        </w:rPr>
        <w:t>1</w:t>
      </w:r>
      <w:r>
        <w:rPr>
          <w:i/>
          <w:sz w:val="28"/>
          <w:vertAlign w:val="baseline"/>
        </w:rPr>
        <w:t> </w:t>
      </w:r>
      <w:r>
        <w:rPr>
          <w:sz w:val="28"/>
          <w:vertAlign w:val="baseline"/>
        </w:rPr>
        <w:t>= 0,15; </w:t>
      </w:r>
      <w:r>
        <w:rPr>
          <w:i/>
          <w:sz w:val="28"/>
          <w:vertAlign w:val="baseline"/>
        </w:rPr>
        <w:t>К</w:t>
      </w:r>
      <w:r>
        <w:rPr>
          <w:i/>
          <w:sz w:val="28"/>
          <w:vertAlign w:val="subscript"/>
        </w:rPr>
        <w:t>2</w:t>
      </w:r>
      <w:r>
        <w:rPr>
          <w:i/>
          <w:sz w:val="28"/>
          <w:vertAlign w:val="baseline"/>
        </w:rPr>
        <w:t> </w:t>
      </w:r>
      <w:r>
        <w:rPr>
          <w:sz w:val="28"/>
          <w:vertAlign w:val="baseline"/>
        </w:rPr>
        <w:t>= 0,50; </w:t>
      </w:r>
      <w:r>
        <w:rPr>
          <w:i/>
          <w:sz w:val="28"/>
          <w:vertAlign w:val="baseline"/>
        </w:rPr>
        <w:t>К</w:t>
      </w:r>
      <w:r>
        <w:rPr>
          <w:i/>
          <w:sz w:val="28"/>
          <w:vertAlign w:val="subscript"/>
        </w:rPr>
        <w:t>3</w:t>
      </w:r>
      <w:r>
        <w:rPr>
          <w:i/>
          <w:sz w:val="28"/>
          <w:vertAlign w:val="baseline"/>
        </w:rPr>
        <w:t> </w:t>
      </w:r>
      <w:r>
        <w:rPr>
          <w:sz w:val="28"/>
          <w:vertAlign w:val="baseline"/>
        </w:rPr>
        <w:t>= 0,25; </w:t>
      </w:r>
      <w:r>
        <w:rPr>
          <w:i/>
          <w:sz w:val="28"/>
          <w:vertAlign w:val="baseline"/>
        </w:rPr>
        <w:t>К</w:t>
      </w:r>
      <w:r>
        <w:rPr>
          <w:i/>
          <w:sz w:val="28"/>
          <w:vertAlign w:val="subscript"/>
        </w:rPr>
        <w:t>4</w:t>
      </w:r>
      <w:r>
        <w:rPr>
          <w:i/>
          <w:sz w:val="28"/>
          <w:vertAlign w:val="baseline"/>
        </w:rPr>
        <w:t> </w:t>
      </w:r>
      <w:r>
        <w:rPr>
          <w:sz w:val="28"/>
          <w:vertAlign w:val="baseline"/>
        </w:rPr>
        <w:t>=</w:t>
      </w:r>
      <w:r>
        <w:rPr>
          <w:spacing w:val="-16"/>
          <w:sz w:val="28"/>
          <w:vertAlign w:val="baseline"/>
        </w:rPr>
        <w:t> </w:t>
      </w:r>
      <w:r>
        <w:rPr>
          <w:sz w:val="28"/>
          <w:vertAlign w:val="baseline"/>
        </w:rPr>
        <w:t>0,10.</w:t>
      </w:r>
    </w:p>
    <w:p>
      <w:pPr>
        <w:pStyle w:val="ListParagraph"/>
        <w:numPr>
          <w:ilvl w:val="0"/>
          <w:numId w:val="2"/>
        </w:numPr>
        <w:tabs>
          <w:tab w:pos="1794" w:val="left" w:leader="none"/>
        </w:tabs>
        <w:spacing w:line="240" w:lineRule="auto" w:before="0" w:after="0"/>
        <w:ind w:left="352" w:right="348" w:firstLine="566"/>
        <w:jc w:val="both"/>
        <w:rPr>
          <w:sz w:val="28"/>
        </w:rPr>
      </w:pPr>
      <w:r>
        <w:rPr>
          <w:sz w:val="28"/>
        </w:rPr>
        <w:t>Вперше за результатами досліджень встановлено залежність впливу параметрів конструкції відвалу бульдозера (односекційний, двосекційний, трисекційний)</w:t>
      </w:r>
      <w:r>
        <w:rPr>
          <w:spacing w:val="-16"/>
          <w:sz w:val="28"/>
        </w:rPr>
        <w:t> </w:t>
      </w:r>
      <w:r>
        <w:rPr>
          <w:sz w:val="28"/>
        </w:rPr>
        <w:t>на</w:t>
      </w:r>
      <w:r>
        <w:rPr>
          <w:spacing w:val="-21"/>
          <w:sz w:val="28"/>
        </w:rPr>
        <w:t> </w:t>
      </w:r>
      <w:r>
        <w:rPr>
          <w:sz w:val="28"/>
        </w:rPr>
        <w:t>ефективність</w:t>
      </w:r>
      <w:r>
        <w:rPr>
          <w:spacing w:val="-18"/>
          <w:sz w:val="28"/>
        </w:rPr>
        <w:t> </w:t>
      </w:r>
      <w:r>
        <w:rPr>
          <w:sz w:val="28"/>
        </w:rPr>
        <w:t>та</w:t>
      </w:r>
      <w:r>
        <w:rPr>
          <w:spacing w:val="-18"/>
          <w:sz w:val="28"/>
        </w:rPr>
        <w:t> </w:t>
      </w:r>
      <w:r>
        <w:rPr>
          <w:sz w:val="28"/>
        </w:rPr>
        <w:t>безпеку</w:t>
      </w:r>
      <w:r>
        <w:rPr>
          <w:spacing w:val="-22"/>
          <w:sz w:val="28"/>
        </w:rPr>
        <w:t> </w:t>
      </w:r>
      <w:r>
        <w:rPr>
          <w:sz w:val="28"/>
        </w:rPr>
        <w:t>технологічних</w:t>
      </w:r>
      <w:r>
        <w:rPr>
          <w:spacing w:val="-19"/>
          <w:sz w:val="28"/>
        </w:rPr>
        <w:t> </w:t>
      </w:r>
      <w:r>
        <w:rPr>
          <w:sz w:val="28"/>
        </w:rPr>
        <w:t>процесів.</w:t>
      </w:r>
      <w:r>
        <w:rPr>
          <w:spacing w:val="-19"/>
          <w:sz w:val="28"/>
        </w:rPr>
        <w:t> </w:t>
      </w:r>
      <w:r>
        <w:rPr>
          <w:sz w:val="28"/>
        </w:rPr>
        <w:t>Встановлено,</w:t>
      </w:r>
      <w:r>
        <w:rPr>
          <w:spacing w:val="-16"/>
          <w:sz w:val="28"/>
        </w:rPr>
        <w:t> </w:t>
      </w:r>
      <w:r>
        <w:rPr>
          <w:sz w:val="28"/>
        </w:rPr>
        <w:t>що при ліквідації завалів у складних стислих умовах бульдозери з двосекційними та трисекційними відвалами є найбільш ефективними машинами, що мають зону небезпеки меншу, ніж бульдозери з односекційними відвалами. Підвищення ефективності при застосуванні машин такого типу становить від 14 до 42 %, а зона небезпеки зменшується на 10 – 15 %.</w:t>
      </w:r>
    </w:p>
    <w:p>
      <w:pPr>
        <w:spacing w:after="0" w:line="240" w:lineRule="auto"/>
        <w:jc w:val="both"/>
        <w:rPr>
          <w:sz w:val="28"/>
        </w:rPr>
        <w:sectPr>
          <w:pgSz w:w="12240" w:h="15840"/>
          <w:pgMar w:header="712" w:footer="0" w:top="1020" w:bottom="280" w:left="780" w:right="780"/>
        </w:sectPr>
      </w:pPr>
    </w:p>
    <w:p>
      <w:pPr>
        <w:pStyle w:val="ListParagraph"/>
        <w:numPr>
          <w:ilvl w:val="0"/>
          <w:numId w:val="2"/>
        </w:numPr>
        <w:tabs>
          <w:tab w:pos="1794" w:val="left" w:leader="none"/>
        </w:tabs>
        <w:spacing w:line="240" w:lineRule="auto" w:before="102" w:after="0"/>
        <w:ind w:left="352" w:right="350" w:firstLine="566"/>
        <w:jc w:val="both"/>
        <w:rPr>
          <w:sz w:val="28"/>
        </w:rPr>
      </w:pPr>
      <w:r>
        <w:rPr>
          <w:sz w:val="28"/>
        </w:rPr>
        <w:t>Проведене моделювання аварійної ситуації та визначення технічних засобів і оптимального (раціонального) маршруту руху з урахуванням оперативного прийняття рішення дозволяє скоротити час на прийняття рішень на 15 – 30 %, підвищити ефективність і безпеку виконання робіт при розбиранні завалів і знизити ризик загибелі та травмування у зоні виникнення екстремальних ситуацій як постраждалих, так і працівників</w:t>
      </w:r>
      <w:r>
        <w:rPr>
          <w:spacing w:val="-8"/>
          <w:sz w:val="28"/>
        </w:rPr>
        <w:t> </w:t>
      </w:r>
      <w:r>
        <w:rPr>
          <w:sz w:val="28"/>
        </w:rPr>
        <w:t>спецпідрозділів.</w:t>
      </w:r>
    </w:p>
    <w:p>
      <w:pPr>
        <w:pStyle w:val="BodyText"/>
        <w:spacing w:before="7"/>
        <w:ind w:left="0"/>
        <w:rPr>
          <w:sz w:val="32"/>
        </w:rPr>
      </w:pPr>
    </w:p>
    <w:p>
      <w:pPr>
        <w:pStyle w:val="Heading1"/>
        <w:ind w:left="1082"/>
        <w:jc w:val="left"/>
      </w:pPr>
      <w:r>
        <w:rPr/>
        <w:t>СПИСОК ОПУБЛІКОВАНИХ ПРАЦЬ ЗА ТЕМОЮ ДИСЕРТАЦІЇ</w:t>
      </w:r>
    </w:p>
    <w:p>
      <w:pPr>
        <w:pStyle w:val="Heading2"/>
        <w:ind w:left="732"/>
        <w:rPr>
          <w:i/>
        </w:rPr>
      </w:pPr>
      <w:r>
        <w:rPr>
          <w:i/>
        </w:rPr>
        <w:t>Наукові праці, в яких опубліковані основні наукові результати дисертації</w:t>
      </w:r>
    </w:p>
    <w:p>
      <w:pPr>
        <w:pStyle w:val="ListParagraph"/>
        <w:numPr>
          <w:ilvl w:val="1"/>
          <w:numId w:val="2"/>
        </w:numPr>
        <w:tabs>
          <w:tab w:pos="1794" w:val="left" w:leader="none"/>
        </w:tabs>
        <w:spacing w:line="240" w:lineRule="auto" w:before="0" w:after="0"/>
        <w:ind w:left="352" w:right="241" w:firstLine="994"/>
        <w:jc w:val="both"/>
        <w:rPr>
          <w:sz w:val="28"/>
        </w:rPr>
      </w:pPr>
      <w:r>
        <w:rPr>
          <w:sz w:val="28"/>
        </w:rPr>
        <w:t>Хмара Л.А., Крекнин К.А. Формирование конструкций бульдозерных отвалов с боковыми секциями. </w:t>
      </w:r>
      <w:r>
        <w:rPr>
          <w:i/>
          <w:sz w:val="28"/>
        </w:rPr>
        <w:t>Техніка будівництва</w:t>
      </w:r>
      <w:r>
        <w:rPr>
          <w:sz w:val="28"/>
        </w:rPr>
        <w:t>. Київ: КНУБА, 2010. Вип. 24. С. 4 –</w:t>
      </w:r>
      <w:r>
        <w:rPr>
          <w:spacing w:val="-1"/>
          <w:sz w:val="28"/>
        </w:rPr>
        <w:t> </w:t>
      </w:r>
      <w:r>
        <w:rPr>
          <w:sz w:val="28"/>
        </w:rPr>
        <w:t>8.</w:t>
      </w:r>
    </w:p>
    <w:p>
      <w:pPr>
        <w:pStyle w:val="ListParagraph"/>
        <w:numPr>
          <w:ilvl w:val="1"/>
          <w:numId w:val="2"/>
        </w:numPr>
        <w:tabs>
          <w:tab w:pos="1794" w:val="left" w:leader="none"/>
        </w:tabs>
        <w:spacing w:line="240" w:lineRule="auto" w:before="0" w:after="0"/>
        <w:ind w:left="352" w:right="242" w:firstLine="994"/>
        <w:jc w:val="both"/>
        <w:rPr>
          <w:sz w:val="28"/>
        </w:rPr>
      </w:pPr>
      <w:r>
        <w:rPr>
          <w:sz w:val="28"/>
        </w:rPr>
        <w:t>Хмара Л.А., Дерев’янчук М.І., Крекнін К.А. Аналітичне визначення об’єму призми волочіння трисекційних бульдозерних відвалів в накопичувальному режимі роботи. </w:t>
      </w:r>
      <w:r>
        <w:rPr>
          <w:i/>
          <w:sz w:val="28"/>
        </w:rPr>
        <w:t>Строительство, материаловедение, машиностроение</w:t>
      </w:r>
      <w:r>
        <w:rPr>
          <w:sz w:val="28"/>
        </w:rPr>
        <w:t>. Серия: Подъемно-транспортные, строительные, дорожные машины и оборудование. Днепропетровск: ГВУЗ ПГАСА, 2011. Вып. 63. С. 36 –</w:t>
      </w:r>
      <w:r>
        <w:rPr>
          <w:spacing w:val="-12"/>
          <w:sz w:val="28"/>
        </w:rPr>
        <w:t> </w:t>
      </w:r>
      <w:r>
        <w:rPr>
          <w:sz w:val="28"/>
        </w:rPr>
        <w:t>42.</w:t>
      </w:r>
    </w:p>
    <w:p>
      <w:pPr>
        <w:pStyle w:val="ListParagraph"/>
        <w:numPr>
          <w:ilvl w:val="1"/>
          <w:numId w:val="2"/>
        </w:numPr>
        <w:tabs>
          <w:tab w:pos="1794" w:val="left" w:leader="none"/>
        </w:tabs>
        <w:spacing w:line="240" w:lineRule="auto" w:before="0" w:after="0"/>
        <w:ind w:left="352" w:right="240" w:firstLine="994"/>
        <w:jc w:val="both"/>
        <w:rPr>
          <w:sz w:val="28"/>
        </w:rPr>
      </w:pPr>
      <w:r>
        <w:rPr>
          <w:sz w:val="28"/>
        </w:rPr>
        <w:t>Хмара Л.А., Крекнін К.А. Формування і створення високоефективного бульдозера з шарнірно з’єднаним секційним відвалом. </w:t>
      </w:r>
      <w:r>
        <w:rPr>
          <w:i/>
          <w:sz w:val="28"/>
        </w:rPr>
        <w:t>Строительство, </w:t>
      </w:r>
      <w:r>
        <w:rPr>
          <w:i/>
          <w:sz w:val="28"/>
        </w:rPr>
        <w:t>материаловедение, машиностроение</w:t>
      </w:r>
      <w:r>
        <w:rPr>
          <w:sz w:val="28"/>
        </w:rPr>
        <w:t>. Серия: Подъемно-транспортные, строительные, дорожные машины и оборудование. Днепр: ГВУЗ ПГАСА, 2017. Вып. 97. С. 34 –</w:t>
      </w:r>
      <w:r>
        <w:rPr>
          <w:spacing w:val="-7"/>
          <w:sz w:val="28"/>
        </w:rPr>
        <w:t> </w:t>
      </w:r>
      <w:r>
        <w:rPr>
          <w:sz w:val="28"/>
        </w:rPr>
        <w:t>40.</w:t>
      </w:r>
    </w:p>
    <w:p>
      <w:pPr>
        <w:pStyle w:val="ListParagraph"/>
        <w:numPr>
          <w:ilvl w:val="1"/>
          <w:numId w:val="2"/>
        </w:numPr>
        <w:tabs>
          <w:tab w:pos="1794" w:val="left" w:leader="none"/>
        </w:tabs>
        <w:spacing w:line="240" w:lineRule="auto" w:before="0" w:after="0"/>
        <w:ind w:left="352" w:right="242" w:firstLine="994"/>
        <w:jc w:val="both"/>
        <w:rPr>
          <w:sz w:val="28"/>
        </w:rPr>
      </w:pPr>
      <w:r>
        <w:rPr>
          <w:sz w:val="28"/>
        </w:rPr>
        <w:t>Bielikov А.S., Kreknin К.А., Stekhna P.M., Shevchenko A.V. Safety increasing</w:t>
      </w:r>
      <w:r>
        <w:rPr>
          <w:spacing w:val="-9"/>
          <w:sz w:val="28"/>
        </w:rPr>
        <w:t> </w:t>
      </w:r>
      <w:r>
        <w:rPr>
          <w:sz w:val="28"/>
        </w:rPr>
        <w:t>during</w:t>
      </w:r>
      <w:r>
        <w:rPr>
          <w:spacing w:val="-9"/>
          <w:sz w:val="28"/>
        </w:rPr>
        <w:t> </w:t>
      </w:r>
      <w:r>
        <w:rPr>
          <w:sz w:val="28"/>
        </w:rPr>
        <w:t>elimination</w:t>
      </w:r>
      <w:r>
        <w:rPr>
          <w:spacing w:val="-8"/>
          <w:sz w:val="28"/>
        </w:rPr>
        <w:t> </w:t>
      </w:r>
      <w:r>
        <w:rPr>
          <w:sz w:val="28"/>
        </w:rPr>
        <w:t>of</w:t>
      </w:r>
      <w:r>
        <w:rPr>
          <w:spacing w:val="-11"/>
          <w:sz w:val="28"/>
        </w:rPr>
        <w:t> </w:t>
      </w:r>
      <w:r>
        <w:rPr>
          <w:sz w:val="28"/>
        </w:rPr>
        <w:t>consequences</w:t>
      </w:r>
      <w:r>
        <w:rPr>
          <w:spacing w:val="-10"/>
          <w:sz w:val="28"/>
        </w:rPr>
        <w:t> </w:t>
      </w:r>
      <w:r>
        <w:rPr>
          <w:sz w:val="28"/>
        </w:rPr>
        <w:t>of</w:t>
      </w:r>
      <w:r>
        <w:rPr>
          <w:spacing w:val="-11"/>
          <w:sz w:val="28"/>
        </w:rPr>
        <w:t> </w:t>
      </w:r>
      <w:r>
        <w:rPr>
          <w:sz w:val="28"/>
        </w:rPr>
        <w:t>damages</w:t>
      </w:r>
      <w:r>
        <w:rPr>
          <w:spacing w:val="-7"/>
          <w:sz w:val="28"/>
        </w:rPr>
        <w:t> </w:t>
      </w:r>
      <w:r>
        <w:rPr>
          <w:sz w:val="28"/>
        </w:rPr>
        <w:t>and</w:t>
      </w:r>
      <w:r>
        <w:rPr>
          <w:spacing w:val="-13"/>
          <w:sz w:val="28"/>
        </w:rPr>
        <w:t> </w:t>
      </w:r>
      <w:r>
        <w:rPr>
          <w:sz w:val="28"/>
        </w:rPr>
        <w:t>option</w:t>
      </w:r>
      <w:r>
        <w:rPr>
          <w:spacing w:val="-10"/>
          <w:sz w:val="28"/>
        </w:rPr>
        <w:t> </w:t>
      </w:r>
      <w:r>
        <w:rPr>
          <w:sz w:val="28"/>
        </w:rPr>
        <w:t>of</w:t>
      </w:r>
      <w:r>
        <w:rPr>
          <w:spacing w:val="-11"/>
          <w:sz w:val="28"/>
        </w:rPr>
        <w:t> </w:t>
      </w:r>
      <w:r>
        <w:rPr>
          <w:sz w:val="28"/>
        </w:rPr>
        <w:t>the</w:t>
      </w:r>
      <w:r>
        <w:rPr>
          <w:spacing w:val="-11"/>
          <w:sz w:val="28"/>
        </w:rPr>
        <w:t> </w:t>
      </w:r>
      <w:r>
        <w:rPr>
          <w:sz w:val="28"/>
        </w:rPr>
        <w:t>most</w:t>
      </w:r>
      <w:r>
        <w:rPr>
          <w:spacing w:val="-10"/>
          <w:sz w:val="28"/>
        </w:rPr>
        <w:t> </w:t>
      </w:r>
      <w:r>
        <w:rPr>
          <w:sz w:val="28"/>
        </w:rPr>
        <w:t>efficient technique</w:t>
      </w:r>
      <w:r>
        <w:rPr>
          <w:spacing w:val="-7"/>
          <w:sz w:val="28"/>
        </w:rPr>
        <w:t> </w:t>
      </w:r>
      <w:r>
        <w:rPr>
          <w:sz w:val="28"/>
        </w:rPr>
        <w:t>to</w:t>
      </w:r>
      <w:r>
        <w:rPr>
          <w:spacing w:val="-6"/>
          <w:sz w:val="28"/>
        </w:rPr>
        <w:t> </w:t>
      </w:r>
      <w:r>
        <w:rPr>
          <w:sz w:val="28"/>
        </w:rPr>
        <w:t>carry</w:t>
      </w:r>
      <w:r>
        <w:rPr>
          <w:spacing w:val="-6"/>
          <w:sz w:val="28"/>
        </w:rPr>
        <w:t> </w:t>
      </w:r>
      <w:r>
        <w:rPr>
          <w:sz w:val="28"/>
        </w:rPr>
        <w:t>out</w:t>
      </w:r>
      <w:r>
        <w:rPr>
          <w:spacing w:val="-5"/>
          <w:sz w:val="28"/>
        </w:rPr>
        <w:t> </w:t>
      </w:r>
      <w:r>
        <w:rPr>
          <w:sz w:val="28"/>
        </w:rPr>
        <w:t>the</w:t>
      </w:r>
      <w:r>
        <w:rPr>
          <w:spacing w:val="-7"/>
          <w:sz w:val="28"/>
        </w:rPr>
        <w:t> </w:t>
      </w:r>
      <w:r>
        <w:rPr>
          <w:sz w:val="28"/>
        </w:rPr>
        <w:t>given</w:t>
      </w:r>
      <w:r>
        <w:rPr>
          <w:spacing w:val="-6"/>
          <w:sz w:val="28"/>
        </w:rPr>
        <w:t> </w:t>
      </w:r>
      <w:r>
        <w:rPr>
          <w:sz w:val="28"/>
        </w:rPr>
        <w:t>operation.</w:t>
      </w:r>
      <w:r>
        <w:rPr>
          <w:spacing w:val="-7"/>
          <w:sz w:val="28"/>
        </w:rPr>
        <w:t> </w:t>
      </w:r>
      <w:r>
        <w:rPr>
          <w:i/>
          <w:sz w:val="28"/>
        </w:rPr>
        <w:t>Вісник</w:t>
      </w:r>
      <w:r>
        <w:rPr>
          <w:i/>
          <w:spacing w:val="-3"/>
          <w:sz w:val="28"/>
        </w:rPr>
        <w:t> </w:t>
      </w:r>
      <w:r>
        <w:rPr>
          <w:i/>
          <w:sz w:val="28"/>
        </w:rPr>
        <w:t>Придніпровської</w:t>
      </w:r>
      <w:r>
        <w:rPr>
          <w:i/>
          <w:spacing w:val="-3"/>
          <w:sz w:val="28"/>
        </w:rPr>
        <w:t> </w:t>
      </w:r>
      <w:r>
        <w:rPr>
          <w:i/>
          <w:sz w:val="28"/>
        </w:rPr>
        <w:t>державної</w:t>
      </w:r>
      <w:r>
        <w:rPr>
          <w:i/>
          <w:spacing w:val="-5"/>
          <w:sz w:val="28"/>
        </w:rPr>
        <w:t> </w:t>
      </w:r>
      <w:r>
        <w:rPr>
          <w:i/>
          <w:sz w:val="28"/>
        </w:rPr>
        <w:t>академії </w:t>
      </w:r>
      <w:r>
        <w:rPr>
          <w:i/>
          <w:sz w:val="28"/>
        </w:rPr>
        <w:t>будівництва</w:t>
      </w:r>
      <w:r>
        <w:rPr>
          <w:i/>
          <w:spacing w:val="-19"/>
          <w:sz w:val="28"/>
        </w:rPr>
        <w:t> </w:t>
      </w:r>
      <w:r>
        <w:rPr>
          <w:i/>
          <w:sz w:val="28"/>
        </w:rPr>
        <w:t>та</w:t>
      </w:r>
      <w:r>
        <w:rPr>
          <w:i/>
          <w:spacing w:val="-18"/>
          <w:sz w:val="28"/>
        </w:rPr>
        <w:t> </w:t>
      </w:r>
      <w:r>
        <w:rPr>
          <w:i/>
          <w:sz w:val="28"/>
        </w:rPr>
        <w:t>архітектури</w:t>
      </w:r>
      <w:r>
        <w:rPr>
          <w:sz w:val="28"/>
        </w:rPr>
        <w:t>.</w:t>
      </w:r>
      <w:r>
        <w:rPr>
          <w:spacing w:val="-19"/>
          <w:sz w:val="28"/>
        </w:rPr>
        <w:t> </w:t>
      </w:r>
      <w:r>
        <w:rPr>
          <w:sz w:val="28"/>
        </w:rPr>
        <w:t>Дніпро:</w:t>
      </w:r>
      <w:r>
        <w:rPr>
          <w:spacing w:val="-19"/>
          <w:sz w:val="28"/>
        </w:rPr>
        <w:t> </w:t>
      </w:r>
      <w:r>
        <w:rPr>
          <w:sz w:val="28"/>
        </w:rPr>
        <w:t>ДВНЗ</w:t>
      </w:r>
      <w:r>
        <w:rPr>
          <w:spacing w:val="-18"/>
          <w:sz w:val="28"/>
        </w:rPr>
        <w:t> </w:t>
      </w:r>
      <w:r>
        <w:rPr>
          <w:sz w:val="28"/>
        </w:rPr>
        <w:t>ПДАБА,</w:t>
      </w:r>
      <w:r>
        <w:rPr>
          <w:spacing w:val="-19"/>
          <w:sz w:val="28"/>
        </w:rPr>
        <w:t> </w:t>
      </w:r>
      <w:r>
        <w:rPr>
          <w:sz w:val="28"/>
        </w:rPr>
        <w:t>2018.</w:t>
      </w:r>
      <w:r>
        <w:rPr>
          <w:spacing w:val="-19"/>
          <w:sz w:val="28"/>
        </w:rPr>
        <w:t> </w:t>
      </w:r>
      <w:r>
        <w:rPr>
          <w:sz w:val="28"/>
        </w:rPr>
        <w:t>№</w:t>
      </w:r>
      <w:r>
        <w:rPr>
          <w:spacing w:val="-18"/>
          <w:sz w:val="28"/>
        </w:rPr>
        <w:t> </w:t>
      </w:r>
      <w:r>
        <w:rPr>
          <w:sz w:val="28"/>
        </w:rPr>
        <w:t>2.</w:t>
      </w:r>
      <w:r>
        <w:rPr>
          <w:spacing w:val="-20"/>
          <w:sz w:val="28"/>
        </w:rPr>
        <w:t> </w:t>
      </w:r>
      <w:r>
        <w:rPr>
          <w:sz w:val="28"/>
        </w:rPr>
        <w:t>С.</w:t>
      </w:r>
      <w:r>
        <w:rPr>
          <w:spacing w:val="-19"/>
          <w:sz w:val="28"/>
        </w:rPr>
        <w:t> </w:t>
      </w:r>
      <w:r>
        <w:rPr>
          <w:sz w:val="28"/>
        </w:rPr>
        <w:t>70</w:t>
      </w:r>
      <w:r>
        <w:rPr>
          <w:spacing w:val="-16"/>
          <w:sz w:val="28"/>
        </w:rPr>
        <w:t> </w:t>
      </w:r>
      <w:r>
        <w:rPr>
          <w:sz w:val="28"/>
        </w:rPr>
        <w:t>–</w:t>
      </w:r>
      <w:r>
        <w:rPr>
          <w:spacing w:val="-18"/>
          <w:sz w:val="28"/>
        </w:rPr>
        <w:t> </w:t>
      </w:r>
      <w:r>
        <w:rPr>
          <w:sz w:val="28"/>
        </w:rPr>
        <w:t>74.</w:t>
      </w:r>
      <w:r>
        <w:rPr>
          <w:spacing w:val="-19"/>
          <w:sz w:val="28"/>
        </w:rPr>
        <w:t> </w:t>
      </w:r>
      <w:r>
        <w:rPr>
          <w:sz w:val="28"/>
        </w:rPr>
        <w:t>(Видання включено до міжнародної наукометричної бази Index</w:t>
      </w:r>
      <w:r>
        <w:rPr>
          <w:spacing w:val="4"/>
          <w:sz w:val="28"/>
        </w:rPr>
        <w:t> </w:t>
      </w:r>
      <w:r>
        <w:rPr>
          <w:sz w:val="28"/>
        </w:rPr>
        <w:t>Copernicus).</w:t>
      </w:r>
    </w:p>
    <w:p>
      <w:pPr>
        <w:pStyle w:val="ListParagraph"/>
        <w:numPr>
          <w:ilvl w:val="1"/>
          <w:numId w:val="2"/>
        </w:numPr>
        <w:tabs>
          <w:tab w:pos="1794" w:val="left" w:leader="none"/>
        </w:tabs>
        <w:spacing w:line="240" w:lineRule="auto" w:before="0" w:after="0"/>
        <w:ind w:left="352" w:right="238" w:firstLine="994"/>
        <w:jc w:val="both"/>
        <w:rPr>
          <w:sz w:val="28"/>
        </w:rPr>
      </w:pPr>
      <w:r>
        <w:rPr>
          <w:sz w:val="28"/>
        </w:rPr>
        <w:t>Крекнін К.А. Організація аварійно-відновлювальних робіт після вибуху газу на громадянських і промислових об'єктах. </w:t>
      </w:r>
      <w:r>
        <w:rPr>
          <w:i/>
          <w:sz w:val="28"/>
        </w:rPr>
        <w:t>Геотехнічна механіка</w:t>
      </w:r>
      <w:r>
        <w:rPr>
          <w:sz w:val="28"/>
        </w:rPr>
        <w:t>: міжвід. зб. наук.</w:t>
      </w:r>
      <w:r>
        <w:rPr>
          <w:spacing w:val="-19"/>
          <w:sz w:val="28"/>
        </w:rPr>
        <w:t> </w:t>
      </w:r>
      <w:r>
        <w:rPr>
          <w:sz w:val="28"/>
        </w:rPr>
        <w:t>пр.</w:t>
      </w:r>
      <w:r>
        <w:rPr>
          <w:spacing w:val="-18"/>
          <w:sz w:val="28"/>
        </w:rPr>
        <w:t> </w:t>
      </w:r>
      <w:r>
        <w:rPr>
          <w:sz w:val="28"/>
        </w:rPr>
        <w:t>Дніпро:</w:t>
      </w:r>
      <w:r>
        <w:rPr>
          <w:spacing w:val="-17"/>
          <w:sz w:val="28"/>
        </w:rPr>
        <w:t> </w:t>
      </w:r>
      <w:r>
        <w:rPr>
          <w:sz w:val="28"/>
        </w:rPr>
        <w:t>ІГТМ</w:t>
      </w:r>
      <w:r>
        <w:rPr>
          <w:spacing w:val="-19"/>
          <w:sz w:val="28"/>
        </w:rPr>
        <w:t> </w:t>
      </w:r>
      <w:r>
        <w:rPr>
          <w:sz w:val="28"/>
        </w:rPr>
        <w:t>ім.</w:t>
      </w:r>
      <w:r>
        <w:rPr>
          <w:spacing w:val="-19"/>
          <w:sz w:val="28"/>
        </w:rPr>
        <w:t> </w:t>
      </w:r>
      <w:r>
        <w:rPr>
          <w:sz w:val="28"/>
        </w:rPr>
        <w:t>М.С.</w:t>
      </w:r>
      <w:r>
        <w:rPr>
          <w:spacing w:val="-20"/>
          <w:sz w:val="28"/>
        </w:rPr>
        <w:t> </w:t>
      </w:r>
      <w:r>
        <w:rPr>
          <w:sz w:val="28"/>
        </w:rPr>
        <w:t>Полякова</w:t>
      </w:r>
      <w:r>
        <w:rPr>
          <w:spacing w:val="-19"/>
          <w:sz w:val="28"/>
        </w:rPr>
        <w:t> </w:t>
      </w:r>
      <w:r>
        <w:rPr>
          <w:sz w:val="28"/>
        </w:rPr>
        <w:t>НАН</w:t>
      </w:r>
      <w:r>
        <w:rPr>
          <w:spacing w:val="-20"/>
          <w:sz w:val="28"/>
        </w:rPr>
        <w:t> </w:t>
      </w:r>
      <w:r>
        <w:rPr>
          <w:sz w:val="28"/>
        </w:rPr>
        <w:t>України,</w:t>
      </w:r>
      <w:r>
        <w:rPr>
          <w:spacing w:val="-17"/>
          <w:sz w:val="28"/>
        </w:rPr>
        <w:t> </w:t>
      </w:r>
      <w:r>
        <w:rPr>
          <w:sz w:val="28"/>
        </w:rPr>
        <w:t>2018.</w:t>
      </w:r>
      <w:r>
        <w:rPr>
          <w:spacing w:val="-18"/>
          <w:sz w:val="28"/>
        </w:rPr>
        <w:t> </w:t>
      </w:r>
      <w:r>
        <w:rPr>
          <w:sz w:val="28"/>
        </w:rPr>
        <w:t>Вип.</w:t>
      </w:r>
      <w:r>
        <w:rPr>
          <w:spacing w:val="-19"/>
          <w:sz w:val="28"/>
        </w:rPr>
        <w:t> </w:t>
      </w:r>
      <w:r>
        <w:rPr>
          <w:sz w:val="28"/>
        </w:rPr>
        <w:t>139.</w:t>
      </w:r>
      <w:r>
        <w:rPr>
          <w:spacing w:val="-19"/>
          <w:sz w:val="28"/>
        </w:rPr>
        <w:t> </w:t>
      </w:r>
      <w:r>
        <w:rPr>
          <w:sz w:val="28"/>
        </w:rPr>
        <w:t>С.</w:t>
      </w:r>
      <w:r>
        <w:rPr>
          <w:spacing w:val="-19"/>
          <w:sz w:val="28"/>
        </w:rPr>
        <w:t> </w:t>
      </w:r>
      <w:r>
        <w:rPr>
          <w:sz w:val="28"/>
        </w:rPr>
        <w:t>157</w:t>
      </w:r>
      <w:r>
        <w:rPr>
          <w:spacing w:val="-18"/>
          <w:sz w:val="28"/>
        </w:rPr>
        <w:t> </w:t>
      </w:r>
      <w:r>
        <w:rPr>
          <w:sz w:val="28"/>
        </w:rPr>
        <w:t>–</w:t>
      </w:r>
      <w:r>
        <w:rPr>
          <w:spacing w:val="-1"/>
          <w:sz w:val="28"/>
        </w:rPr>
        <w:t> </w:t>
      </w:r>
      <w:r>
        <w:rPr>
          <w:sz w:val="28"/>
        </w:rPr>
        <w:t>165.</w:t>
      </w:r>
    </w:p>
    <w:p>
      <w:pPr>
        <w:pStyle w:val="ListParagraph"/>
        <w:numPr>
          <w:ilvl w:val="1"/>
          <w:numId w:val="2"/>
        </w:numPr>
        <w:tabs>
          <w:tab w:pos="1794" w:val="left" w:leader="none"/>
        </w:tabs>
        <w:spacing w:line="240" w:lineRule="auto" w:before="0" w:after="0"/>
        <w:ind w:left="352" w:right="240" w:firstLine="994"/>
        <w:jc w:val="both"/>
        <w:rPr>
          <w:sz w:val="28"/>
        </w:rPr>
      </w:pPr>
      <w:r>
        <w:rPr>
          <w:sz w:val="28"/>
        </w:rPr>
        <w:t>Бєліков А.С., Крекнін К.А., Кірнос К.А., Лисенко С.С. Дослідження виникнення завалів при обрушенні будівлі. </w:t>
      </w:r>
      <w:r>
        <w:rPr>
          <w:i/>
          <w:sz w:val="28"/>
        </w:rPr>
        <w:t>Строительство, материаловедение, </w:t>
      </w:r>
      <w:r>
        <w:rPr>
          <w:i/>
          <w:sz w:val="28"/>
        </w:rPr>
        <w:t>машиностроение</w:t>
      </w:r>
      <w:r>
        <w:rPr>
          <w:sz w:val="28"/>
        </w:rPr>
        <w:t>. Серия: Безопасность жизнедеятельности. Днепр: ГВУЗ ПГАСА, 2018. Вып. 105. С. 42 –</w:t>
      </w:r>
      <w:r>
        <w:rPr>
          <w:spacing w:val="-5"/>
          <w:sz w:val="28"/>
        </w:rPr>
        <w:t> </w:t>
      </w:r>
      <w:r>
        <w:rPr>
          <w:sz w:val="28"/>
        </w:rPr>
        <w:t>49.</w:t>
      </w:r>
    </w:p>
    <w:p>
      <w:pPr>
        <w:pStyle w:val="ListParagraph"/>
        <w:numPr>
          <w:ilvl w:val="1"/>
          <w:numId w:val="2"/>
        </w:numPr>
        <w:tabs>
          <w:tab w:pos="1794" w:val="left" w:leader="none"/>
        </w:tabs>
        <w:spacing w:line="240" w:lineRule="auto" w:before="0" w:after="0"/>
        <w:ind w:left="352" w:right="240" w:firstLine="994"/>
        <w:jc w:val="both"/>
        <w:rPr>
          <w:sz w:val="28"/>
        </w:rPr>
      </w:pPr>
      <w:r>
        <w:rPr>
          <w:sz w:val="28"/>
        </w:rPr>
        <w:t>Бєліков А.С., Крекнін К.А., Нестеренко С.В. Теоретичне обґрунтування застосування великогабаритної техніки під час виконання робіт із ліквідації завалів на</w:t>
      </w:r>
      <w:r>
        <w:rPr>
          <w:spacing w:val="-16"/>
          <w:sz w:val="28"/>
        </w:rPr>
        <w:t> </w:t>
      </w:r>
      <w:r>
        <w:rPr>
          <w:sz w:val="28"/>
        </w:rPr>
        <w:t>дорогах</w:t>
      </w:r>
      <w:r>
        <w:rPr>
          <w:spacing w:val="-15"/>
          <w:sz w:val="28"/>
        </w:rPr>
        <w:t> </w:t>
      </w:r>
      <w:r>
        <w:rPr>
          <w:sz w:val="28"/>
        </w:rPr>
        <w:t>і</w:t>
      </w:r>
      <w:r>
        <w:rPr>
          <w:spacing w:val="-17"/>
          <w:sz w:val="28"/>
        </w:rPr>
        <w:t> </w:t>
      </w:r>
      <w:r>
        <w:rPr>
          <w:sz w:val="28"/>
        </w:rPr>
        <w:t>прилеглих</w:t>
      </w:r>
      <w:r>
        <w:rPr>
          <w:spacing w:val="-15"/>
          <w:sz w:val="28"/>
        </w:rPr>
        <w:t> </w:t>
      </w:r>
      <w:r>
        <w:rPr>
          <w:sz w:val="28"/>
        </w:rPr>
        <w:t>територіях</w:t>
      </w:r>
      <w:r>
        <w:rPr>
          <w:spacing w:val="-17"/>
          <w:sz w:val="28"/>
        </w:rPr>
        <w:t> </w:t>
      </w:r>
      <w:r>
        <w:rPr>
          <w:sz w:val="28"/>
        </w:rPr>
        <w:t>до</w:t>
      </w:r>
      <w:r>
        <w:rPr>
          <w:spacing w:val="-17"/>
          <w:sz w:val="28"/>
        </w:rPr>
        <w:t> </w:t>
      </w:r>
      <w:r>
        <w:rPr>
          <w:sz w:val="28"/>
        </w:rPr>
        <w:t>об’єкта</w:t>
      </w:r>
      <w:r>
        <w:rPr>
          <w:spacing w:val="-16"/>
          <w:sz w:val="28"/>
        </w:rPr>
        <w:t> </w:t>
      </w:r>
      <w:r>
        <w:rPr>
          <w:sz w:val="28"/>
        </w:rPr>
        <w:t>НС.</w:t>
      </w:r>
      <w:r>
        <w:rPr>
          <w:spacing w:val="-10"/>
          <w:sz w:val="28"/>
        </w:rPr>
        <w:t> </w:t>
      </w:r>
      <w:r>
        <w:rPr>
          <w:i/>
          <w:sz w:val="28"/>
        </w:rPr>
        <w:t>Вісник</w:t>
      </w:r>
      <w:r>
        <w:rPr>
          <w:i/>
          <w:spacing w:val="-15"/>
          <w:sz w:val="28"/>
        </w:rPr>
        <w:t> </w:t>
      </w:r>
      <w:r>
        <w:rPr>
          <w:i/>
          <w:sz w:val="28"/>
        </w:rPr>
        <w:t>Придніпровської</w:t>
      </w:r>
      <w:r>
        <w:rPr>
          <w:i/>
          <w:spacing w:val="-15"/>
          <w:sz w:val="28"/>
        </w:rPr>
        <w:t> </w:t>
      </w:r>
      <w:r>
        <w:rPr>
          <w:i/>
          <w:sz w:val="28"/>
        </w:rPr>
        <w:t>державної </w:t>
      </w:r>
      <w:r>
        <w:rPr>
          <w:i/>
          <w:sz w:val="28"/>
        </w:rPr>
        <w:t>академії</w:t>
      </w:r>
      <w:r>
        <w:rPr>
          <w:i/>
          <w:spacing w:val="-14"/>
          <w:sz w:val="28"/>
        </w:rPr>
        <w:t> </w:t>
      </w:r>
      <w:r>
        <w:rPr>
          <w:i/>
          <w:sz w:val="28"/>
        </w:rPr>
        <w:t>будівництва</w:t>
      </w:r>
      <w:r>
        <w:rPr>
          <w:i/>
          <w:spacing w:val="-13"/>
          <w:sz w:val="28"/>
        </w:rPr>
        <w:t> </w:t>
      </w:r>
      <w:r>
        <w:rPr>
          <w:i/>
          <w:sz w:val="28"/>
        </w:rPr>
        <w:t>та</w:t>
      </w:r>
      <w:r>
        <w:rPr>
          <w:i/>
          <w:spacing w:val="-16"/>
          <w:sz w:val="28"/>
        </w:rPr>
        <w:t> </w:t>
      </w:r>
      <w:r>
        <w:rPr>
          <w:i/>
          <w:sz w:val="28"/>
        </w:rPr>
        <w:t>архітектури</w:t>
      </w:r>
      <w:r>
        <w:rPr>
          <w:sz w:val="28"/>
        </w:rPr>
        <w:t>.</w:t>
      </w:r>
      <w:r>
        <w:rPr>
          <w:spacing w:val="40"/>
          <w:sz w:val="28"/>
        </w:rPr>
        <w:t> </w:t>
      </w:r>
      <w:r>
        <w:rPr>
          <w:sz w:val="28"/>
        </w:rPr>
        <w:t>Дніпро:</w:t>
      </w:r>
      <w:r>
        <w:rPr>
          <w:spacing w:val="-16"/>
          <w:sz w:val="28"/>
        </w:rPr>
        <w:t> </w:t>
      </w:r>
      <w:r>
        <w:rPr>
          <w:sz w:val="28"/>
        </w:rPr>
        <w:t>ДВНЗ</w:t>
      </w:r>
      <w:r>
        <w:rPr>
          <w:spacing w:val="-14"/>
          <w:sz w:val="28"/>
        </w:rPr>
        <w:t> </w:t>
      </w:r>
      <w:r>
        <w:rPr>
          <w:sz w:val="28"/>
        </w:rPr>
        <w:t>ПДАБА,</w:t>
      </w:r>
      <w:r>
        <w:rPr>
          <w:spacing w:val="-14"/>
          <w:sz w:val="28"/>
        </w:rPr>
        <w:t> </w:t>
      </w:r>
      <w:r>
        <w:rPr>
          <w:sz w:val="28"/>
        </w:rPr>
        <w:t>2018.</w:t>
      </w:r>
      <w:r>
        <w:rPr>
          <w:spacing w:val="-17"/>
          <w:sz w:val="28"/>
        </w:rPr>
        <w:t> </w:t>
      </w:r>
      <w:r>
        <w:rPr>
          <w:sz w:val="28"/>
        </w:rPr>
        <w:t>№</w:t>
      </w:r>
      <w:r>
        <w:rPr>
          <w:spacing w:val="-16"/>
          <w:sz w:val="28"/>
        </w:rPr>
        <w:t> </w:t>
      </w:r>
      <w:r>
        <w:rPr>
          <w:sz w:val="28"/>
        </w:rPr>
        <w:t>5.</w:t>
      </w:r>
      <w:r>
        <w:rPr>
          <w:spacing w:val="-15"/>
          <w:sz w:val="28"/>
        </w:rPr>
        <w:t> </w:t>
      </w:r>
      <w:r>
        <w:rPr>
          <w:sz w:val="28"/>
        </w:rPr>
        <w:t>С.</w:t>
      </w:r>
      <w:r>
        <w:rPr>
          <w:spacing w:val="-17"/>
          <w:sz w:val="28"/>
        </w:rPr>
        <w:t> </w:t>
      </w:r>
      <w:r>
        <w:rPr>
          <w:sz w:val="28"/>
        </w:rPr>
        <w:t>10</w:t>
      </w:r>
      <w:r>
        <w:rPr>
          <w:spacing w:val="-15"/>
          <w:sz w:val="28"/>
        </w:rPr>
        <w:t> </w:t>
      </w:r>
      <w:r>
        <w:rPr>
          <w:sz w:val="28"/>
        </w:rPr>
        <w:t>–</w:t>
      </w:r>
      <w:r>
        <w:rPr>
          <w:spacing w:val="-2"/>
          <w:sz w:val="28"/>
        </w:rPr>
        <w:t> </w:t>
      </w:r>
      <w:r>
        <w:rPr>
          <w:sz w:val="28"/>
        </w:rPr>
        <w:t>23. (Видання включено до міжнародної наукометричної бази Index</w:t>
      </w:r>
      <w:r>
        <w:rPr>
          <w:spacing w:val="-2"/>
          <w:sz w:val="28"/>
        </w:rPr>
        <w:t> </w:t>
      </w:r>
      <w:r>
        <w:rPr>
          <w:sz w:val="28"/>
        </w:rPr>
        <w:t>Copernicus).</w:t>
      </w:r>
    </w:p>
    <w:p>
      <w:pPr>
        <w:spacing w:after="0" w:line="240" w:lineRule="auto"/>
        <w:jc w:val="both"/>
        <w:rPr>
          <w:sz w:val="28"/>
        </w:rPr>
        <w:sectPr>
          <w:pgSz w:w="12240" w:h="15840"/>
          <w:pgMar w:header="712" w:footer="0" w:top="1020" w:bottom="280" w:left="780" w:right="780"/>
        </w:sectPr>
      </w:pPr>
    </w:p>
    <w:p>
      <w:pPr>
        <w:pStyle w:val="Heading2"/>
        <w:spacing w:line="320" w:lineRule="exact" w:before="110"/>
        <w:ind w:left="1490"/>
        <w:rPr>
          <w:i/>
        </w:rPr>
      </w:pPr>
      <w:r>
        <w:rPr>
          <w:i/>
        </w:rPr>
        <w:t>Наукові праці, які засвідчують апробацію матеріалів дисертації</w:t>
      </w:r>
    </w:p>
    <w:p>
      <w:pPr>
        <w:pStyle w:val="ListParagraph"/>
        <w:numPr>
          <w:ilvl w:val="1"/>
          <w:numId w:val="2"/>
        </w:numPr>
        <w:tabs>
          <w:tab w:pos="1794" w:val="left" w:leader="none"/>
        </w:tabs>
        <w:spacing w:line="240" w:lineRule="auto" w:before="0" w:after="0"/>
        <w:ind w:left="352" w:right="349" w:firstLine="994"/>
        <w:jc w:val="both"/>
        <w:rPr>
          <w:sz w:val="28"/>
        </w:rPr>
      </w:pPr>
      <w:r>
        <w:rPr>
          <w:sz w:val="28"/>
        </w:rPr>
        <w:t>Бєліков А.С., Шатов С.В., Крекнін К.А. Підвищення безпеки відновлення транспортних мереж. </w:t>
      </w:r>
      <w:r>
        <w:rPr>
          <w:i/>
          <w:sz w:val="28"/>
        </w:rPr>
        <w:t>Ефективні технології в будівництві</w:t>
      </w:r>
      <w:r>
        <w:rPr>
          <w:sz w:val="28"/>
        </w:rPr>
        <w:t>: матеріали IIІ</w:t>
      </w:r>
      <w:r>
        <w:rPr>
          <w:spacing w:val="-11"/>
          <w:sz w:val="28"/>
        </w:rPr>
        <w:t> </w:t>
      </w:r>
      <w:r>
        <w:rPr>
          <w:sz w:val="28"/>
        </w:rPr>
        <w:t>Міжнар.</w:t>
      </w:r>
      <w:r>
        <w:rPr>
          <w:spacing w:val="-14"/>
          <w:sz w:val="28"/>
        </w:rPr>
        <w:t> </w:t>
      </w:r>
      <w:r>
        <w:rPr>
          <w:sz w:val="28"/>
        </w:rPr>
        <w:t>наук.-техн.</w:t>
      </w:r>
      <w:r>
        <w:rPr>
          <w:spacing w:val="-12"/>
          <w:sz w:val="28"/>
        </w:rPr>
        <w:t> </w:t>
      </w:r>
      <w:r>
        <w:rPr>
          <w:sz w:val="28"/>
        </w:rPr>
        <w:t>конф.</w:t>
      </w:r>
      <w:r>
        <w:rPr>
          <w:spacing w:val="-14"/>
          <w:sz w:val="28"/>
        </w:rPr>
        <w:t> </w:t>
      </w:r>
      <w:r>
        <w:rPr>
          <w:sz w:val="28"/>
        </w:rPr>
        <w:t>28</w:t>
      </w:r>
      <w:r>
        <w:rPr>
          <w:spacing w:val="-2"/>
          <w:sz w:val="28"/>
        </w:rPr>
        <w:t> </w:t>
      </w:r>
      <w:r>
        <w:rPr>
          <w:sz w:val="28"/>
        </w:rPr>
        <w:t>–</w:t>
      </w:r>
      <w:r>
        <w:rPr>
          <w:spacing w:val="-1"/>
          <w:sz w:val="28"/>
        </w:rPr>
        <w:t> </w:t>
      </w:r>
      <w:r>
        <w:rPr>
          <w:sz w:val="28"/>
        </w:rPr>
        <w:t>29</w:t>
      </w:r>
      <w:r>
        <w:rPr>
          <w:spacing w:val="-13"/>
          <w:sz w:val="28"/>
        </w:rPr>
        <w:t> </w:t>
      </w:r>
      <w:r>
        <w:rPr>
          <w:sz w:val="28"/>
        </w:rPr>
        <w:t>березня</w:t>
      </w:r>
      <w:r>
        <w:rPr>
          <w:spacing w:val="-11"/>
          <w:sz w:val="28"/>
        </w:rPr>
        <w:t> </w:t>
      </w:r>
      <w:r>
        <w:rPr>
          <w:sz w:val="28"/>
        </w:rPr>
        <w:t>2018</w:t>
      </w:r>
      <w:r>
        <w:rPr>
          <w:spacing w:val="-13"/>
          <w:sz w:val="28"/>
        </w:rPr>
        <w:t> </w:t>
      </w:r>
      <w:r>
        <w:rPr>
          <w:sz w:val="28"/>
        </w:rPr>
        <w:t>р.</w:t>
      </w:r>
      <w:r>
        <w:rPr>
          <w:spacing w:val="-12"/>
          <w:sz w:val="28"/>
        </w:rPr>
        <w:t> </w:t>
      </w:r>
      <w:r>
        <w:rPr>
          <w:sz w:val="28"/>
        </w:rPr>
        <w:t>Київ:</w:t>
      </w:r>
      <w:r>
        <w:rPr>
          <w:spacing w:val="-13"/>
          <w:sz w:val="28"/>
        </w:rPr>
        <w:t> </w:t>
      </w:r>
      <w:r>
        <w:rPr>
          <w:sz w:val="28"/>
        </w:rPr>
        <w:t>КНУБА,</w:t>
      </w:r>
      <w:r>
        <w:rPr>
          <w:spacing w:val="-12"/>
          <w:sz w:val="28"/>
        </w:rPr>
        <w:t> </w:t>
      </w:r>
      <w:r>
        <w:rPr>
          <w:sz w:val="28"/>
        </w:rPr>
        <w:t>2018.</w:t>
      </w:r>
      <w:r>
        <w:rPr>
          <w:spacing w:val="-12"/>
          <w:sz w:val="28"/>
        </w:rPr>
        <w:t> </w:t>
      </w:r>
      <w:r>
        <w:rPr>
          <w:sz w:val="28"/>
        </w:rPr>
        <w:t>С.</w:t>
      </w:r>
      <w:r>
        <w:rPr>
          <w:spacing w:val="-12"/>
          <w:sz w:val="28"/>
        </w:rPr>
        <w:t> </w:t>
      </w:r>
      <w:r>
        <w:rPr>
          <w:sz w:val="28"/>
        </w:rPr>
        <w:t>44 –</w:t>
      </w:r>
      <w:r>
        <w:rPr>
          <w:spacing w:val="-1"/>
          <w:sz w:val="28"/>
        </w:rPr>
        <w:t> </w:t>
      </w:r>
      <w:r>
        <w:rPr>
          <w:sz w:val="28"/>
        </w:rPr>
        <w:t>45.</w:t>
      </w:r>
    </w:p>
    <w:p>
      <w:pPr>
        <w:pStyle w:val="ListParagraph"/>
        <w:numPr>
          <w:ilvl w:val="1"/>
          <w:numId w:val="2"/>
        </w:numPr>
        <w:tabs>
          <w:tab w:pos="1794" w:val="left" w:leader="none"/>
        </w:tabs>
        <w:spacing w:line="240" w:lineRule="auto" w:before="0" w:after="0"/>
        <w:ind w:left="352" w:right="350" w:firstLine="994"/>
        <w:jc w:val="both"/>
        <w:rPr>
          <w:sz w:val="28"/>
        </w:rPr>
      </w:pPr>
      <w:r>
        <w:rPr>
          <w:sz w:val="28"/>
        </w:rPr>
        <w:t>Бєліков А.С., Крекнін К.А. Підвищення безпеки при ліквідації наслідків руйнувань на об’єктах та виникнення завалів на прилеглих територіях. </w:t>
      </w:r>
      <w:r>
        <w:rPr>
          <w:i/>
          <w:sz w:val="28"/>
        </w:rPr>
        <w:t>Безпека життя і діяльності людини – освіта, наука, практика: </w:t>
      </w:r>
      <w:r>
        <w:rPr>
          <w:sz w:val="28"/>
        </w:rPr>
        <w:t>матеріали </w:t>
      </w:r>
      <w:r>
        <w:rPr>
          <w:spacing w:val="-2"/>
          <w:sz w:val="28"/>
        </w:rPr>
        <w:t>XVI </w:t>
      </w:r>
      <w:r>
        <w:rPr>
          <w:sz w:val="28"/>
        </w:rPr>
        <w:t>Міжнар. наук.-метод. конф. 25 – 27 квітня 2018 р. Львів: Західно-український консалтинг центр, 2018. С. 103 –</w:t>
      </w:r>
      <w:r>
        <w:rPr>
          <w:spacing w:val="-6"/>
          <w:sz w:val="28"/>
        </w:rPr>
        <w:t> </w:t>
      </w:r>
      <w:r>
        <w:rPr>
          <w:sz w:val="28"/>
        </w:rPr>
        <w:t>104.</w:t>
      </w:r>
    </w:p>
    <w:p>
      <w:pPr>
        <w:pStyle w:val="Heading2"/>
        <w:spacing w:before="4"/>
        <w:rPr>
          <w:i/>
        </w:rPr>
      </w:pPr>
      <w:r>
        <w:rPr>
          <w:i/>
        </w:rPr>
        <w:t>Наукові праці, які додатково відображають наукові результати дисертації</w:t>
      </w:r>
    </w:p>
    <w:p>
      <w:pPr>
        <w:pStyle w:val="ListParagraph"/>
        <w:numPr>
          <w:ilvl w:val="1"/>
          <w:numId w:val="2"/>
        </w:numPr>
        <w:tabs>
          <w:tab w:pos="1794" w:val="left" w:leader="none"/>
        </w:tabs>
        <w:spacing w:line="240" w:lineRule="auto" w:before="0" w:after="0"/>
        <w:ind w:left="352" w:right="347" w:firstLine="991"/>
        <w:jc w:val="both"/>
        <w:rPr>
          <w:sz w:val="28"/>
        </w:rPr>
      </w:pPr>
      <w:r>
        <w:rPr>
          <w:sz w:val="28"/>
        </w:rPr>
        <w:t>Беликов      А.С.,      Крекнин      К.А.,       Шаранова       Ю.Г., Болибрух Б.В., Кирнос Е.А. Исследование технологических процессов разборки разрушений</w:t>
      </w:r>
      <w:r>
        <w:rPr>
          <w:spacing w:val="-18"/>
          <w:sz w:val="28"/>
        </w:rPr>
        <w:t> </w:t>
      </w:r>
      <w:r>
        <w:rPr>
          <w:sz w:val="28"/>
        </w:rPr>
        <w:t>зданий</w:t>
      </w:r>
      <w:r>
        <w:rPr>
          <w:spacing w:val="-19"/>
          <w:sz w:val="28"/>
        </w:rPr>
        <w:t> </w:t>
      </w:r>
      <w:r>
        <w:rPr>
          <w:sz w:val="28"/>
        </w:rPr>
        <w:t>с</w:t>
      </w:r>
      <w:r>
        <w:rPr>
          <w:spacing w:val="-17"/>
          <w:sz w:val="28"/>
        </w:rPr>
        <w:t> </w:t>
      </w:r>
      <w:r>
        <w:rPr>
          <w:sz w:val="28"/>
        </w:rPr>
        <w:t>учетом</w:t>
      </w:r>
      <w:r>
        <w:rPr>
          <w:spacing w:val="-17"/>
          <w:sz w:val="28"/>
        </w:rPr>
        <w:t> </w:t>
      </w:r>
      <w:r>
        <w:rPr>
          <w:sz w:val="28"/>
        </w:rPr>
        <w:t>безопасности</w:t>
      </w:r>
      <w:r>
        <w:rPr>
          <w:spacing w:val="-17"/>
          <w:sz w:val="28"/>
        </w:rPr>
        <w:t> </w:t>
      </w:r>
      <w:r>
        <w:rPr>
          <w:sz w:val="28"/>
        </w:rPr>
        <w:t>выполнения</w:t>
      </w:r>
      <w:r>
        <w:rPr>
          <w:spacing w:val="-17"/>
          <w:sz w:val="28"/>
        </w:rPr>
        <w:t> </w:t>
      </w:r>
      <w:r>
        <w:rPr>
          <w:sz w:val="28"/>
        </w:rPr>
        <w:t>работ.</w:t>
      </w:r>
      <w:r>
        <w:rPr>
          <w:spacing w:val="-18"/>
          <w:sz w:val="28"/>
        </w:rPr>
        <w:t> </w:t>
      </w:r>
      <w:r>
        <w:rPr>
          <w:i/>
          <w:sz w:val="28"/>
        </w:rPr>
        <w:t>The</w:t>
      </w:r>
      <w:r>
        <w:rPr>
          <w:i/>
          <w:spacing w:val="-17"/>
          <w:sz w:val="28"/>
        </w:rPr>
        <w:t> </w:t>
      </w:r>
      <w:r>
        <w:rPr>
          <w:i/>
          <w:sz w:val="28"/>
        </w:rPr>
        <w:t>scientific</w:t>
      </w:r>
      <w:r>
        <w:rPr>
          <w:i/>
          <w:spacing w:val="-16"/>
          <w:sz w:val="28"/>
        </w:rPr>
        <w:t> </w:t>
      </w:r>
      <w:r>
        <w:rPr>
          <w:i/>
          <w:sz w:val="28"/>
        </w:rPr>
        <w:t>heritage</w:t>
      </w:r>
      <w:r>
        <w:rPr>
          <w:sz w:val="28"/>
        </w:rPr>
        <w:t>. Budapest, Hungary, 2019. no. 32. vol. 1, pp. 54 –</w:t>
      </w:r>
      <w:r>
        <w:rPr>
          <w:spacing w:val="-10"/>
          <w:sz w:val="28"/>
        </w:rPr>
        <w:t> </w:t>
      </w:r>
      <w:r>
        <w:rPr>
          <w:sz w:val="28"/>
        </w:rPr>
        <w:t>59.</w:t>
      </w:r>
    </w:p>
    <w:p>
      <w:pPr>
        <w:pStyle w:val="ListParagraph"/>
        <w:numPr>
          <w:ilvl w:val="1"/>
          <w:numId w:val="2"/>
        </w:numPr>
        <w:tabs>
          <w:tab w:pos="1794" w:val="left" w:leader="none"/>
        </w:tabs>
        <w:spacing w:line="240" w:lineRule="auto" w:before="0" w:after="0"/>
        <w:ind w:left="352" w:right="348" w:firstLine="991"/>
        <w:jc w:val="both"/>
        <w:rPr>
          <w:sz w:val="28"/>
        </w:rPr>
      </w:pPr>
      <w:r>
        <w:rPr>
          <w:sz w:val="28"/>
        </w:rPr>
        <w:t>Бульдозер для відновлювальних робіт на транспортних мережах : пат. 129117 Україна : МПК E02F 3/76 / Шатов С.В., Бєліков А.С., Крекнін К.А., Папірник Р.Б. № u 2018 03194 ; заявл. 27.03.2018 ; опубл. 25.10.2018, Бюл. №</w:t>
      </w:r>
      <w:r>
        <w:rPr>
          <w:spacing w:val="-33"/>
          <w:sz w:val="28"/>
        </w:rPr>
        <w:t> </w:t>
      </w:r>
      <w:r>
        <w:rPr>
          <w:sz w:val="28"/>
        </w:rPr>
        <w:t>20.</w:t>
      </w:r>
    </w:p>
    <w:p>
      <w:pPr>
        <w:pStyle w:val="ListParagraph"/>
        <w:numPr>
          <w:ilvl w:val="1"/>
          <w:numId w:val="2"/>
        </w:numPr>
        <w:tabs>
          <w:tab w:pos="1794" w:val="left" w:leader="none"/>
        </w:tabs>
        <w:spacing w:line="240" w:lineRule="auto" w:before="0" w:after="0"/>
        <w:ind w:left="352" w:right="352" w:firstLine="994"/>
        <w:jc w:val="both"/>
        <w:rPr>
          <w:sz w:val="28"/>
        </w:rPr>
      </w:pPr>
      <w:r>
        <w:rPr>
          <w:sz w:val="28"/>
        </w:rPr>
        <w:t>Навантажувач для відновлювальних робіт на транспортних мережах: пат. 132056 Україна : МПК B65G 65/00 / Шатов С.В., Бєліков А.С., Крекнін К.А., Резник О.К. № u 2018 08854 ; заявл. 20.08.2018; опубл. 11.02.2019, Бюл. №</w:t>
      </w:r>
      <w:r>
        <w:rPr>
          <w:spacing w:val="-23"/>
          <w:sz w:val="28"/>
        </w:rPr>
        <w:t> </w:t>
      </w:r>
      <w:r>
        <w:rPr>
          <w:sz w:val="28"/>
        </w:rPr>
        <w:t>3.</w:t>
      </w:r>
    </w:p>
    <w:p>
      <w:pPr>
        <w:pStyle w:val="BodyText"/>
        <w:spacing w:before="2"/>
        <w:ind w:left="0"/>
      </w:pPr>
    </w:p>
    <w:p>
      <w:pPr>
        <w:pStyle w:val="Heading1"/>
        <w:ind w:right="2271"/>
      </w:pPr>
      <w:r>
        <w:rPr/>
        <w:t>АНОТАЦІЯ</w:t>
      </w:r>
    </w:p>
    <w:p>
      <w:pPr>
        <w:spacing w:before="0"/>
        <w:ind w:left="352" w:right="355" w:firstLine="566"/>
        <w:jc w:val="both"/>
        <w:rPr>
          <w:b/>
          <w:sz w:val="28"/>
        </w:rPr>
      </w:pPr>
      <w:r>
        <w:rPr>
          <w:b/>
          <w:sz w:val="28"/>
        </w:rPr>
        <w:t>Крекнін К.А. Підвищення безпеки при ліквідації наслідків руйнувань на об’єктах. – На правах рукопису.</w:t>
      </w:r>
    </w:p>
    <w:p>
      <w:pPr>
        <w:pStyle w:val="BodyText"/>
        <w:ind w:right="353" w:firstLine="566"/>
        <w:jc w:val="both"/>
      </w:pPr>
      <w:r>
        <w:rPr/>
        <w:t>Дисертація на здобуття наукового ступеня кандидата технічних наук за спеціальністю 05.26.01 – охорона праці. – Державний вищий навчальний заклад</w:t>
      </w:r>
    </w:p>
    <w:p>
      <w:pPr>
        <w:pStyle w:val="BodyText"/>
        <w:ind w:right="350"/>
        <w:jc w:val="both"/>
      </w:pPr>
      <w:r>
        <w:rPr/>
        <w:t>«Придніпровська державна академія будівництва та архітектури» Міністерства освіти і науки України, Дніпро, 2019.</w:t>
      </w:r>
    </w:p>
    <w:p>
      <w:pPr>
        <w:pStyle w:val="BodyText"/>
        <w:ind w:right="346" w:firstLine="566"/>
        <w:jc w:val="both"/>
      </w:pPr>
      <w:r>
        <w:rPr/>
        <w:t>Дисертація присвячена вирішенню актуальної задачі підвищення безпеки при виконанні</w:t>
      </w:r>
      <w:r>
        <w:rPr>
          <w:spacing w:val="-15"/>
        </w:rPr>
        <w:t> </w:t>
      </w:r>
      <w:r>
        <w:rPr/>
        <w:t>АВР</w:t>
      </w:r>
      <w:r>
        <w:rPr>
          <w:spacing w:val="-15"/>
        </w:rPr>
        <w:t> </w:t>
      </w:r>
      <w:r>
        <w:rPr/>
        <w:t>та</w:t>
      </w:r>
      <w:r>
        <w:rPr>
          <w:spacing w:val="-16"/>
        </w:rPr>
        <w:t> </w:t>
      </w:r>
      <w:r>
        <w:rPr/>
        <w:t>АРР</w:t>
      </w:r>
      <w:r>
        <w:rPr>
          <w:spacing w:val="-15"/>
        </w:rPr>
        <w:t> </w:t>
      </w:r>
      <w:r>
        <w:rPr/>
        <w:t>при</w:t>
      </w:r>
      <w:r>
        <w:rPr>
          <w:spacing w:val="-14"/>
        </w:rPr>
        <w:t> </w:t>
      </w:r>
      <w:r>
        <w:rPr/>
        <w:t>ліквідації</w:t>
      </w:r>
      <w:r>
        <w:rPr>
          <w:spacing w:val="-15"/>
        </w:rPr>
        <w:t> </w:t>
      </w:r>
      <w:r>
        <w:rPr/>
        <w:t>наслідків</w:t>
      </w:r>
      <w:r>
        <w:rPr>
          <w:spacing w:val="-16"/>
        </w:rPr>
        <w:t> </w:t>
      </w:r>
      <w:r>
        <w:rPr/>
        <w:t>руйнувань</w:t>
      </w:r>
      <w:r>
        <w:rPr>
          <w:spacing w:val="-16"/>
        </w:rPr>
        <w:t> </w:t>
      </w:r>
      <w:r>
        <w:rPr/>
        <w:t>на</w:t>
      </w:r>
      <w:r>
        <w:rPr>
          <w:spacing w:val="-15"/>
        </w:rPr>
        <w:t> </w:t>
      </w:r>
      <w:r>
        <w:rPr/>
        <w:t>об’єктах</w:t>
      </w:r>
      <w:r>
        <w:rPr>
          <w:spacing w:val="-14"/>
        </w:rPr>
        <w:t> </w:t>
      </w:r>
      <w:r>
        <w:rPr/>
        <w:t>за</w:t>
      </w:r>
      <w:r>
        <w:rPr>
          <w:spacing w:val="-19"/>
        </w:rPr>
        <w:t> </w:t>
      </w:r>
      <w:r>
        <w:rPr/>
        <w:t>допомогою машин, устаткування, транспортних засобів та створеного до них тактико- технічного забезпечення.</w:t>
      </w:r>
    </w:p>
    <w:p>
      <w:pPr>
        <w:pStyle w:val="BodyText"/>
        <w:ind w:right="356" w:firstLine="566"/>
        <w:jc w:val="both"/>
      </w:pPr>
      <w:r>
        <w:rPr/>
        <w:t>Для об’єктів забудови в Україні досліджено параметри руйнування будівельних конструкцій з урахуванням характеру руйнувань будівлі, наявності транспортних мереж (доріг, проїздів) та засобів механізації при виникненні НС.</w:t>
      </w:r>
    </w:p>
    <w:p>
      <w:pPr>
        <w:pStyle w:val="BodyText"/>
        <w:ind w:right="350" w:firstLine="566"/>
        <w:jc w:val="both"/>
      </w:pPr>
      <w:r>
        <w:rPr/>
        <w:t>Проведене наукове обґрунтування підвищення безпеки та ефективності проведення спеціальних видів робіт в умовах НС, пов’язаних із обрушенням будівель та утворенням завалів від уламків будівельних конструкцій.</w:t>
      </w:r>
    </w:p>
    <w:p>
      <w:pPr>
        <w:pStyle w:val="BodyText"/>
        <w:ind w:right="355" w:firstLine="566"/>
        <w:jc w:val="both"/>
      </w:pPr>
      <w:r>
        <w:rPr/>
        <w:t>Із урахуванням вимог щодо безпечного та ефективного проведення АВР,</w:t>
      </w:r>
      <w:r>
        <w:rPr>
          <w:spacing w:val="-39"/>
        </w:rPr>
        <w:t> </w:t>
      </w:r>
      <w:r>
        <w:rPr/>
        <w:t>АРР, науково обґрунтовано необхідність застосування великогабаритної техніки при ліквідації завалів на дорогах і прилеглих територіях до об’єкта НС та визначено закономірність встановлення небезпечних</w:t>
      </w:r>
      <w:r>
        <w:rPr>
          <w:spacing w:val="-1"/>
        </w:rPr>
        <w:t> </w:t>
      </w:r>
      <w:r>
        <w:rPr/>
        <w:t>зон.</w:t>
      </w:r>
    </w:p>
    <w:p>
      <w:pPr>
        <w:spacing w:after="0"/>
        <w:jc w:val="both"/>
        <w:sectPr>
          <w:pgSz w:w="12240" w:h="15840"/>
          <w:pgMar w:header="712" w:footer="0" w:top="1020" w:bottom="280" w:left="780" w:right="780"/>
        </w:sectPr>
      </w:pPr>
    </w:p>
    <w:p>
      <w:pPr>
        <w:pStyle w:val="BodyText"/>
        <w:spacing w:before="102"/>
        <w:ind w:right="350" w:firstLine="566"/>
        <w:jc w:val="both"/>
      </w:pPr>
      <w:r>
        <w:rPr>
          <w:b/>
        </w:rPr>
        <w:t>Ключові слова: </w:t>
      </w:r>
      <w:r>
        <w:rPr/>
        <w:t>аварійно-відновлювальні роботи, безпека виконання робіт, зруйнована будівля, розбирання руйнувань, будівельні конструкції, засоби механізації.</w:t>
      </w:r>
    </w:p>
    <w:p>
      <w:pPr>
        <w:pStyle w:val="BodyText"/>
        <w:spacing w:before="6"/>
        <w:ind w:left="0"/>
      </w:pPr>
    </w:p>
    <w:p>
      <w:pPr>
        <w:pStyle w:val="Heading1"/>
        <w:spacing w:line="322" w:lineRule="exact"/>
        <w:ind w:right="1704"/>
      </w:pPr>
      <w:r>
        <w:rPr/>
        <w:t>АННОТАЦИЯ</w:t>
      </w:r>
    </w:p>
    <w:p>
      <w:pPr>
        <w:spacing w:before="0"/>
        <w:ind w:left="352" w:right="352" w:firstLine="566"/>
        <w:jc w:val="both"/>
        <w:rPr>
          <w:b/>
          <w:sz w:val="28"/>
        </w:rPr>
      </w:pPr>
      <w:r>
        <w:rPr>
          <w:b/>
          <w:sz w:val="28"/>
        </w:rPr>
        <w:t>Крекнин К.А. Повышение безопасности при ликвидации последствий разрушений на объектах. – На правах рукописи.</w:t>
      </w:r>
    </w:p>
    <w:p>
      <w:pPr>
        <w:pStyle w:val="BodyText"/>
        <w:ind w:right="351" w:firstLine="566"/>
        <w:jc w:val="both"/>
      </w:pPr>
      <w:r>
        <w:rPr/>
        <w:t>Диссертация на соискание ученой степени кандидата технических наук по специальности 05.26.01 </w:t>
      </w:r>
      <w:r>
        <w:rPr>
          <w:b/>
        </w:rPr>
        <w:t>– </w:t>
      </w:r>
      <w:r>
        <w:rPr/>
        <w:t>охрана труда. </w:t>
      </w:r>
      <w:r>
        <w:rPr>
          <w:b/>
        </w:rPr>
        <w:t>– </w:t>
      </w:r>
      <w:r>
        <w:rPr/>
        <w:t>Государственное высшее учебное заведение «Приднепровская государственная академия строительства и архитектуры» Министерства образования и науки Украины, Днепр, 2019.</w:t>
      </w:r>
    </w:p>
    <w:p>
      <w:pPr>
        <w:pStyle w:val="BodyText"/>
        <w:ind w:right="348" w:firstLine="566"/>
        <w:jc w:val="both"/>
      </w:pPr>
      <w:r>
        <w:rPr/>
        <w:t>Диссертация</w:t>
      </w:r>
      <w:r>
        <w:rPr>
          <w:spacing w:val="-14"/>
        </w:rPr>
        <w:t> </w:t>
      </w:r>
      <w:r>
        <w:rPr/>
        <w:t>посвящена</w:t>
      </w:r>
      <w:r>
        <w:rPr>
          <w:spacing w:val="-17"/>
        </w:rPr>
        <w:t> </w:t>
      </w:r>
      <w:r>
        <w:rPr/>
        <w:t>решению</w:t>
      </w:r>
      <w:r>
        <w:rPr>
          <w:spacing w:val="-16"/>
        </w:rPr>
        <w:t> </w:t>
      </w:r>
      <w:r>
        <w:rPr/>
        <w:t>актуальной</w:t>
      </w:r>
      <w:r>
        <w:rPr>
          <w:spacing w:val="-14"/>
        </w:rPr>
        <w:t> </w:t>
      </w:r>
      <w:r>
        <w:rPr/>
        <w:t>задачи</w:t>
      </w:r>
      <w:r>
        <w:rPr>
          <w:spacing w:val="-16"/>
        </w:rPr>
        <w:t> </w:t>
      </w:r>
      <w:r>
        <w:rPr/>
        <w:t>повышения</w:t>
      </w:r>
      <w:r>
        <w:rPr>
          <w:spacing w:val="-14"/>
        </w:rPr>
        <w:t> </w:t>
      </w:r>
      <w:r>
        <w:rPr/>
        <w:t>безопасности при</w:t>
      </w:r>
      <w:r>
        <w:rPr>
          <w:spacing w:val="-6"/>
        </w:rPr>
        <w:t> </w:t>
      </w:r>
      <w:r>
        <w:rPr/>
        <w:t>выполнении</w:t>
      </w:r>
      <w:r>
        <w:rPr>
          <w:spacing w:val="-2"/>
        </w:rPr>
        <w:t> </w:t>
      </w:r>
      <w:r>
        <w:rPr/>
        <w:t>АВР</w:t>
      </w:r>
      <w:r>
        <w:rPr>
          <w:spacing w:val="-6"/>
        </w:rPr>
        <w:t> </w:t>
      </w:r>
      <w:r>
        <w:rPr/>
        <w:t>и</w:t>
      </w:r>
      <w:r>
        <w:rPr>
          <w:spacing w:val="-5"/>
        </w:rPr>
        <w:t> </w:t>
      </w:r>
      <w:r>
        <w:rPr/>
        <w:t>АСР</w:t>
      </w:r>
      <w:r>
        <w:rPr>
          <w:spacing w:val="-9"/>
        </w:rPr>
        <w:t> </w:t>
      </w:r>
      <w:r>
        <w:rPr/>
        <w:t>при</w:t>
      </w:r>
      <w:r>
        <w:rPr>
          <w:spacing w:val="-7"/>
        </w:rPr>
        <w:t> </w:t>
      </w:r>
      <w:r>
        <w:rPr/>
        <w:t>ликвидации</w:t>
      </w:r>
      <w:r>
        <w:rPr>
          <w:spacing w:val="-7"/>
        </w:rPr>
        <w:t> </w:t>
      </w:r>
      <w:r>
        <w:rPr/>
        <w:t>последствий</w:t>
      </w:r>
      <w:r>
        <w:rPr>
          <w:spacing w:val="-8"/>
        </w:rPr>
        <w:t> </w:t>
      </w:r>
      <w:r>
        <w:rPr/>
        <w:t>разрушений</w:t>
      </w:r>
      <w:r>
        <w:rPr>
          <w:spacing w:val="-5"/>
        </w:rPr>
        <w:t> </w:t>
      </w:r>
      <w:r>
        <w:rPr/>
        <w:t>на</w:t>
      </w:r>
      <w:r>
        <w:rPr>
          <w:spacing w:val="-9"/>
        </w:rPr>
        <w:t> </w:t>
      </w:r>
      <w:r>
        <w:rPr/>
        <w:t>объектах с помощью машин, оборудования, транспортных средств и созданного тактико- технического обеспечения.</w:t>
      </w:r>
    </w:p>
    <w:p>
      <w:pPr>
        <w:pStyle w:val="BodyText"/>
        <w:ind w:right="347" w:firstLine="566"/>
        <w:jc w:val="both"/>
      </w:pPr>
      <w:r>
        <w:rPr/>
        <w:t>На</w:t>
      </w:r>
      <w:r>
        <w:rPr>
          <w:spacing w:val="-13"/>
        </w:rPr>
        <w:t> </w:t>
      </w:r>
      <w:r>
        <w:rPr/>
        <w:t>основе</w:t>
      </w:r>
      <w:r>
        <w:rPr>
          <w:spacing w:val="-15"/>
        </w:rPr>
        <w:t> </w:t>
      </w:r>
      <w:r>
        <w:rPr/>
        <w:t>проведенных</w:t>
      </w:r>
      <w:r>
        <w:rPr>
          <w:spacing w:val="-11"/>
        </w:rPr>
        <w:t> </w:t>
      </w:r>
      <w:r>
        <w:rPr/>
        <w:t>теоретических</w:t>
      </w:r>
      <w:r>
        <w:rPr>
          <w:spacing w:val="-14"/>
        </w:rPr>
        <w:t> </w:t>
      </w:r>
      <w:r>
        <w:rPr/>
        <w:t>исследований</w:t>
      </w:r>
      <w:r>
        <w:rPr>
          <w:spacing w:val="-12"/>
        </w:rPr>
        <w:t> </w:t>
      </w:r>
      <w:r>
        <w:rPr/>
        <w:t>ликвидации</w:t>
      </w:r>
      <w:r>
        <w:rPr>
          <w:spacing w:val="-13"/>
        </w:rPr>
        <w:t> </w:t>
      </w:r>
      <w:r>
        <w:rPr/>
        <w:t>последствий чрезвычайных ситуаций, связанных с разрушением зданий и сооружений, определены критерии эффективности и безопасности работ по разборке разрушений, а именно: общий объем разрушений здания, объем разрушений отдельных частей здания, фракционный состав обломков</w:t>
      </w:r>
      <w:r>
        <w:rPr>
          <w:spacing w:val="-10"/>
        </w:rPr>
        <w:t> </w:t>
      </w:r>
      <w:r>
        <w:rPr/>
        <w:t>завала.</w:t>
      </w:r>
    </w:p>
    <w:p>
      <w:pPr>
        <w:pStyle w:val="BodyText"/>
        <w:ind w:right="348" w:firstLine="566"/>
        <w:jc w:val="both"/>
      </w:pPr>
      <w:r>
        <w:rPr/>
        <w:t>Проведенные исследования разрушений зданий в результате техногенных происшествий позволили получить зависимости для прогнозирования характера образования обломков в завалах на прилегающих территориях и дорогах с учетом типа, серии жилых зданий и места возникновения чрезвычайных ситуаций (ЧС).</w:t>
      </w:r>
    </w:p>
    <w:p>
      <w:pPr>
        <w:pStyle w:val="BodyText"/>
        <w:ind w:right="350" w:firstLine="566"/>
        <w:jc w:val="both"/>
      </w:pPr>
      <w:r>
        <w:rPr/>
        <w:t>Для объектов застройки в Украине исследованы параметры разрушения строительных конструкций с учетом: характера разрушения здания, наличия транспортных сетей (дорог, проездов) и средств механизации при возникновении ЧС.</w:t>
      </w:r>
    </w:p>
    <w:p>
      <w:pPr>
        <w:pStyle w:val="BodyText"/>
        <w:ind w:right="349" w:firstLine="566"/>
        <w:jc w:val="both"/>
      </w:pPr>
      <w:r>
        <w:rPr/>
        <w:t>Проведенное</w:t>
      </w:r>
      <w:r>
        <w:rPr>
          <w:spacing w:val="-13"/>
        </w:rPr>
        <w:t> </w:t>
      </w:r>
      <w:r>
        <w:rPr/>
        <w:t>научное</w:t>
      </w:r>
      <w:r>
        <w:rPr>
          <w:spacing w:val="-13"/>
        </w:rPr>
        <w:t> </w:t>
      </w:r>
      <w:r>
        <w:rPr/>
        <w:t>обоснование</w:t>
      </w:r>
      <w:r>
        <w:rPr>
          <w:spacing w:val="-12"/>
        </w:rPr>
        <w:t> </w:t>
      </w:r>
      <w:r>
        <w:rPr/>
        <w:t>повышения</w:t>
      </w:r>
      <w:r>
        <w:rPr>
          <w:spacing w:val="-13"/>
        </w:rPr>
        <w:t> </w:t>
      </w:r>
      <w:r>
        <w:rPr/>
        <w:t>безопасности</w:t>
      </w:r>
      <w:r>
        <w:rPr>
          <w:spacing w:val="-10"/>
        </w:rPr>
        <w:t> </w:t>
      </w:r>
      <w:r>
        <w:rPr/>
        <w:t>и</w:t>
      </w:r>
      <w:r>
        <w:rPr>
          <w:spacing w:val="-11"/>
        </w:rPr>
        <w:t> </w:t>
      </w:r>
      <w:r>
        <w:rPr/>
        <w:t>эффективности проведения специальных видов работ в условиях ЧС, связанных с обрушением зданий и образованием завалов от обломков строительных</w:t>
      </w:r>
      <w:r>
        <w:rPr>
          <w:spacing w:val="-13"/>
        </w:rPr>
        <w:t> </w:t>
      </w:r>
      <w:r>
        <w:rPr/>
        <w:t>конструкций.</w:t>
      </w:r>
    </w:p>
    <w:p>
      <w:pPr>
        <w:pStyle w:val="BodyText"/>
        <w:ind w:right="350" w:firstLine="566"/>
        <w:jc w:val="both"/>
      </w:pPr>
      <w:r>
        <w:rPr/>
        <w:t>С учетом требований к безопасному и эффективному проведению АВР, АСР, научно обоснована необходимость применения крупногабаритной техники при ликвидации завалов на дорогах и прилегающих территориях к объекту ЧС и определена закономерность установления опасных зон.</w:t>
      </w:r>
    </w:p>
    <w:p>
      <w:pPr>
        <w:pStyle w:val="BodyText"/>
        <w:ind w:right="353" w:firstLine="566"/>
        <w:jc w:val="both"/>
      </w:pPr>
      <w:r>
        <w:rPr/>
        <w:t>На основе проведенных исследований был разработан алгоритм принятия оптимального (рационального) маршрута до объекта ЧС в зависимости от применяемых технических средств. В алгоритме впервые были определены подробно этапы выбора маршрутов движения технических средств и спецподразделений первоочередных мероприятий и основных мероприятий. На первом этапе решается задача доставки к месту аварии первоочередных технических средств и оборудования, а на втором этапе, с определением</w:t>
      </w:r>
    </w:p>
    <w:p>
      <w:pPr>
        <w:spacing w:after="0"/>
        <w:jc w:val="both"/>
        <w:sectPr>
          <w:pgSz w:w="12240" w:h="15840"/>
          <w:pgMar w:header="712" w:footer="0" w:top="1020" w:bottom="280" w:left="780" w:right="780"/>
        </w:sectPr>
      </w:pPr>
    </w:p>
    <w:p>
      <w:pPr>
        <w:pStyle w:val="BodyText"/>
        <w:spacing w:line="242" w:lineRule="auto" w:before="102"/>
        <w:ind w:right="355"/>
        <w:jc w:val="both"/>
      </w:pPr>
      <w:r>
        <w:rPr/>
        <w:t>обстоятельств ЧС, решается задача доставки на объект основных или вспомогательных машин и средств с учетом их транспортировки.</w:t>
      </w:r>
    </w:p>
    <w:p>
      <w:pPr>
        <w:pStyle w:val="BodyText"/>
        <w:ind w:right="348" w:firstLine="566"/>
        <w:jc w:val="both"/>
      </w:pPr>
      <w:r>
        <w:rPr/>
        <w:t>При этом получила дальнейшее развитие структурно-логическая схема определения оптимального (рационального) маршрута с учетом безопасности использования машин и оборудования и транспортных средств, их доставки при ликвидации последствий ЧС.</w:t>
      </w:r>
    </w:p>
    <w:p>
      <w:pPr>
        <w:pStyle w:val="BodyText"/>
        <w:ind w:right="351" w:firstLine="566"/>
        <w:jc w:val="both"/>
      </w:pPr>
      <w:r>
        <w:rPr/>
        <w:t>Согласно проведенным исследованиям разрушений строительных конструкций обнаружено, что характер завалов, безопасность и эффективность их ликвидации зависят от типа зданий.</w:t>
      </w:r>
    </w:p>
    <w:p>
      <w:pPr>
        <w:pStyle w:val="BodyText"/>
        <w:spacing w:line="322" w:lineRule="exact"/>
        <w:ind w:left="919"/>
        <w:jc w:val="both"/>
      </w:pPr>
      <w:r>
        <w:rPr/>
        <w:t>Поэтому рассматривались следующие типы зданий:</w:t>
      </w:r>
    </w:p>
    <w:p>
      <w:pPr>
        <w:pStyle w:val="ListParagraph"/>
        <w:numPr>
          <w:ilvl w:val="0"/>
          <w:numId w:val="3"/>
        </w:numPr>
        <w:tabs>
          <w:tab w:pos="1083" w:val="left" w:leader="none"/>
        </w:tabs>
        <w:spacing w:line="240" w:lineRule="auto" w:before="0" w:after="0"/>
        <w:ind w:left="1082" w:right="0" w:hanging="164"/>
        <w:jc w:val="both"/>
        <w:rPr>
          <w:sz w:val="28"/>
        </w:rPr>
      </w:pPr>
      <w:r>
        <w:rPr>
          <w:sz w:val="28"/>
        </w:rPr>
        <w:t>жилые здания с применением керамзитобетонных панелей и</w:t>
      </w:r>
      <w:r>
        <w:rPr>
          <w:spacing w:val="-7"/>
          <w:sz w:val="28"/>
        </w:rPr>
        <w:t> </w:t>
      </w:r>
      <w:r>
        <w:rPr>
          <w:sz w:val="28"/>
        </w:rPr>
        <w:t>блоков;</w:t>
      </w:r>
    </w:p>
    <w:p>
      <w:pPr>
        <w:pStyle w:val="ListParagraph"/>
        <w:numPr>
          <w:ilvl w:val="0"/>
          <w:numId w:val="3"/>
        </w:numPr>
        <w:tabs>
          <w:tab w:pos="1083" w:val="left" w:leader="none"/>
        </w:tabs>
        <w:spacing w:line="322" w:lineRule="exact" w:before="0" w:after="0"/>
        <w:ind w:left="1082" w:right="0" w:hanging="164"/>
        <w:jc w:val="both"/>
        <w:rPr>
          <w:sz w:val="28"/>
        </w:rPr>
      </w:pPr>
      <w:r>
        <w:rPr>
          <w:sz w:val="28"/>
        </w:rPr>
        <w:t>здания и сооружения с применением силикатного и керамического</w:t>
      </w:r>
      <w:r>
        <w:rPr>
          <w:spacing w:val="-14"/>
          <w:sz w:val="28"/>
        </w:rPr>
        <w:t> </w:t>
      </w:r>
      <w:r>
        <w:rPr>
          <w:sz w:val="28"/>
        </w:rPr>
        <w:t>кирпича;</w:t>
      </w:r>
    </w:p>
    <w:p>
      <w:pPr>
        <w:pStyle w:val="ListParagraph"/>
        <w:numPr>
          <w:ilvl w:val="0"/>
          <w:numId w:val="3"/>
        </w:numPr>
        <w:tabs>
          <w:tab w:pos="1083" w:val="left" w:leader="none"/>
        </w:tabs>
        <w:spacing w:line="242" w:lineRule="auto" w:before="0" w:after="0"/>
        <w:ind w:left="352" w:right="355" w:firstLine="566"/>
        <w:jc w:val="both"/>
        <w:rPr>
          <w:sz w:val="28"/>
        </w:rPr>
      </w:pPr>
      <w:r>
        <w:rPr>
          <w:sz w:val="28"/>
        </w:rPr>
        <w:t>здания   и   сооружения   из    смешанных    конструкций    и    материалов   (с применением монолитного бетона, кирпича, пенобетона и</w:t>
      </w:r>
      <w:r>
        <w:rPr>
          <w:spacing w:val="-17"/>
          <w:sz w:val="28"/>
        </w:rPr>
        <w:t> </w:t>
      </w:r>
      <w:r>
        <w:rPr>
          <w:sz w:val="28"/>
        </w:rPr>
        <w:t>газобетона).</w:t>
      </w:r>
    </w:p>
    <w:p>
      <w:pPr>
        <w:pStyle w:val="BodyText"/>
        <w:ind w:right="348" w:firstLine="566"/>
        <w:jc w:val="both"/>
      </w:pPr>
      <w:r>
        <w:rPr/>
        <w:t>В производственных условиях проведено внедрение методики определения оптимального (рационального) маршрута движения специальных подразделений к аварийным объектам при возникновении чрезвычайных ситуаций и методики обоснования и поэтапного определения средств механизации при ликвидации завалов, связанных с обрушением зданий.</w:t>
      </w:r>
    </w:p>
    <w:p>
      <w:pPr>
        <w:pStyle w:val="BodyText"/>
        <w:ind w:right="351" w:firstLine="566"/>
        <w:jc w:val="both"/>
      </w:pPr>
      <w:r>
        <w:rPr>
          <w:b/>
        </w:rPr>
        <w:t>Ключевые слова: </w:t>
      </w:r>
      <w:r>
        <w:rPr/>
        <w:t>аварийно-восстановительные работы, безопасность выполнения работ, разрушенное здание, разборка разрушений, строительные конструкции, средства механизации.</w:t>
      </w:r>
    </w:p>
    <w:p>
      <w:pPr>
        <w:pStyle w:val="BodyText"/>
        <w:spacing w:before="6"/>
        <w:ind w:left="0"/>
        <w:rPr>
          <w:sz w:val="27"/>
        </w:rPr>
      </w:pPr>
    </w:p>
    <w:p>
      <w:pPr>
        <w:pStyle w:val="Heading1"/>
        <w:spacing w:line="322" w:lineRule="exact" w:before="1"/>
        <w:ind w:right="1709"/>
      </w:pPr>
      <w:r>
        <w:rPr/>
        <w:t>SUMMARY</w:t>
      </w:r>
    </w:p>
    <w:p>
      <w:pPr>
        <w:spacing w:before="0"/>
        <w:ind w:left="352" w:right="358" w:firstLine="566"/>
        <w:jc w:val="both"/>
        <w:rPr>
          <w:b/>
          <w:sz w:val="28"/>
        </w:rPr>
      </w:pPr>
      <w:r>
        <w:rPr>
          <w:b/>
          <w:sz w:val="28"/>
        </w:rPr>
        <w:t>Kreknin K.A. Improvement of safety at elimination of consequences of destruction on objects. – On the rights of the manuscript.</w:t>
      </w:r>
    </w:p>
    <w:p>
      <w:pPr>
        <w:pStyle w:val="BodyText"/>
        <w:spacing w:line="319" w:lineRule="exact"/>
        <w:ind w:left="919"/>
        <w:jc w:val="both"/>
      </w:pPr>
      <w:r>
        <w:rPr/>
        <w:t>The thesis for the scientific degree of candidate of technical sciences in specialty</w:t>
      </w:r>
    </w:p>
    <w:p>
      <w:pPr>
        <w:pStyle w:val="BodyText"/>
        <w:ind w:right="353"/>
        <w:jc w:val="both"/>
      </w:pPr>
      <w:r>
        <w:rPr/>
        <w:t>05.26.01</w:t>
      </w:r>
      <w:r>
        <w:rPr>
          <w:spacing w:val="-15"/>
        </w:rPr>
        <w:t> </w:t>
      </w:r>
      <w:r>
        <w:rPr/>
        <w:t>-</w:t>
      </w:r>
      <w:r>
        <w:rPr>
          <w:spacing w:val="-17"/>
        </w:rPr>
        <w:t> </w:t>
      </w:r>
      <w:r>
        <w:rPr/>
        <w:t>labor</w:t>
      </w:r>
      <w:r>
        <w:rPr>
          <w:spacing w:val="-16"/>
        </w:rPr>
        <w:t> </w:t>
      </w:r>
      <w:r>
        <w:rPr/>
        <w:t>protection.</w:t>
      </w:r>
      <w:r>
        <w:rPr>
          <w:spacing w:val="-16"/>
        </w:rPr>
        <w:t> </w:t>
      </w:r>
      <w:r>
        <w:rPr/>
        <w:t>-</w:t>
      </w:r>
      <w:r>
        <w:rPr>
          <w:spacing w:val="-17"/>
        </w:rPr>
        <w:t> </w:t>
      </w:r>
      <w:r>
        <w:rPr/>
        <w:t>State</w:t>
      </w:r>
      <w:r>
        <w:rPr>
          <w:spacing w:val="-17"/>
        </w:rPr>
        <w:t> </w:t>
      </w:r>
      <w:r>
        <w:rPr/>
        <w:t>higher</w:t>
      </w:r>
      <w:r>
        <w:rPr>
          <w:spacing w:val="-16"/>
        </w:rPr>
        <w:t> </w:t>
      </w:r>
      <w:r>
        <w:rPr/>
        <w:t>educational</w:t>
      </w:r>
      <w:r>
        <w:rPr>
          <w:spacing w:val="-16"/>
        </w:rPr>
        <w:t> </w:t>
      </w:r>
      <w:r>
        <w:rPr/>
        <w:t>establishment</w:t>
      </w:r>
      <w:r>
        <w:rPr>
          <w:spacing w:val="-14"/>
        </w:rPr>
        <w:t> </w:t>
      </w:r>
      <w:r>
        <w:rPr/>
        <w:t>«Prydniprovska</w:t>
      </w:r>
      <w:r>
        <w:rPr>
          <w:spacing w:val="-17"/>
        </w:rPr>
        <w:t> </w:t>
      </w:r>
      <w:r>
        <w:rPr/>
        <w:t>State Academy</w:t>
      </w:r>
      <w:r>
        <w:rPr>
          <w:spacing w:val="-9"/>
        </w:rPr>
        <w:t> </w:t>
      </w:r>
      <w:r>
        <w:rPr/>
        <w:t>of</w:t>
      </w:r>
      <w:r>
        <w:rPr>
          <w:spacing w:val="-5"/>
        </w:rPr>
        <w:t> </w:t>
      </w:r>
      <w:r>
        <w:rPr/>
        <w:t>Civil</w:t>
      </w:r>
      <w:r>
        <w:rPr>
          <w:spacing w:val="-5"/>
        </w:rPr>
        <w:t> </w:t>
      </w:r>
      <w:r>
        <w:rPr/>
        <w:t>Engineering</w:t>
      </w:r>
      <w:r>
        <w:rPr>
          <w:spacing w:val="-5"/>
        </w:rPr>
        <w:t> </w:t>
      </w:r>
      <w:r>
        <w:rPr/>
        <w:t>and</w:t>
      </w:r>
      <w:r>
        <w:rPr>
          <w:spacing w:val="-5"/>
        </w:rPr>
        <w:t> </w:t>
      </w:r>
      <w:r>
        <w:rPr/>
        <w:t>Architecture»</w:t>
      </w:r>
      <w:r>
        <w:rPr>
          <w:spacing w:val="-6"/>
        </w:rPr>
        <w:t> </w:t>
      </w:r>
      <w:r>
        <w:rPr/>
        <w:t>of</w:t>
      </w:r>
      <w:r>
        <w:rPr>
          <w:spacing w:val="-5"/>
        </w:rPr>
        <w:t> </w:t>
      </w:r>
      <w:r>
        <w:rPr/>
        <w:t>Ministry</w:t>
      </w:r>
      <w:r>
        <w:rPr>
          <w:spacing w:val="-9"/>
        </w:rPr>
        <w:t> </w:t>
      </w:r>
      <w:r>
        <w:rPr/>
        <w:t>of</w:t>
      </w:r>
      <w:r>
        <w:rPr>
          <w:spacing w:val="-5"/>
        </w:rPr>
        <w:t> </w:t>
      </w:r>
      <w:r>
        <w:rPr/>
        <w:t>education</w:t>
      </w:r>
      <w:r>
        <w:rPr>
          <w:spacing w:val="-5"/>
        </w:rPr>
        <w:t> </w:t>
      </w:r>
      <w:r>
        <w:rPr/>
        <w:t>and</w:t>
      </w:r>
      <w:r>
        <w:rPr>
          <w:spacing w:val="-5"/>
        </w:rPr>
        <w:t> </w:t>
      </w:r>
      <w:r>
        <w:rPr/>
        <w:t>science</w:t>
      </w:r>
      <w:r>
        <w:rPr>
          <w:spacing w:val="-8"/>
        </w:rPr>
        <w:t> </w:t>
      </w:r>
      <w:r>
        <w:rPr/>
        <w:t>of Ukraine, Dnipro,</w:t>
      </w:r>
      <w:r>
        <w:rPr>
          <w:spacing w:val="-5"/>
        </w:rPr>
        <w:t> </w:t>
      </w:r>
      <w:r>
        <w:rPr/>
        <w:t>2019.</w:t>
      </w:r>
    </w:p>
    <w:p>
      <w:pPr>
        <w:pStyle w:val="BodyText"/>
        <w:ind w:right="350" w:firstLine="566"/>
        <w:jc w:val="both"/>
      </w:pPr>
      <w:r>
        <w:rPr/>
        <w:t>The</w:t>
      </w:r>
      <w:r>
        <w:rPr>
          <w:spacing w:val="-11"/>
        </w:rPr>
        <w:t> </w:t>
      </w:r>
      <w:r>
        <w:rPr/>
        <w:t>thesis</w:t>
      </w:r>
      <w:r>
        <w:rPr>
          <w:spacing w:val="-12"/>
        </w:rPr>
        <w:t> </w:t>
      </w:r>
      <w:r>
        <w:rPr/>
        <w:t>is</w:t>
      </w:r>
      <w:r>
        <w:rPr>
          <w:spacing w:val="-11"/>
        </w:rPr>
        <w:t> </w:t>
      </w:r>
      <w:r>
        <w:rPr/>
        <w:t>devoted</w:t>
      </w:r>
      <w:r>
        <w:rPr>
          <w:spacing w:val="-11"/>
        </w:rPr>
        <w:t> </w:t>
      </w:r>
      <w:r>
        <w:rPr/>
        <w:t>to</w:t>
      </w:r>
      <w:r>
        <w:rPr>
          <w:spacing w:val="-12"/>
        </w:rPr>
        <w:t> </w:t>
      </w:r>
      <w:r>
        <w:rPr/>
        <w:t>solve</w:t>
      </w:r>
      <w:r>
        <w:rPr>
          <w:spacing w:val="-12"/>
        </w:rPr>
        <w:t> </w:t>
      </w:r>
      <w:r>
        <w:rPr/>
        <w:t>the</w:t>
      </w:r>
      <w:r>
        <w:rPr>
          <w:spacing w:val="-10"/>
        </w:rPr>
        <w:t> </w:t>
      </w:r>
      <w:r>
        <w:rPr/>
        <w:t>actual</w:t>
      </w:r>
      <w:r>
        <w:rPr>
          <w:spacing w:val="-11"/>
        </w:rPr>
        <w:t> </w:t>
      </w:r>
      <w:r>
        <w:rPr/>
        <w:t>problem</w:t>
      </w:r>
      <w:r>
        <w:rPr>
          <w:spacing w:val="-15"/>
        </w:rPr>
        <w:t> </w:t>
      </w:r>
      <w:r>
        <w:rPr/>
        <w:t>of</w:t>
      </w:r>
      <w:r>
        <w:rPr>
          <w:spacing w:val="-10"/>
        </w:rPr>
        <w:t> </w:t>
      </w:r>
      <w:r>
        <w:rPr/>
        <w:t>safety</w:t>
      </w:r>
      <w:r>
        <w:rPr>
          <w:spacing w:val="-14"/>
        </w:rPr>
        <w:t> </w:t>
      </w:r>
      <w:r>
        <w:rPr/>
        <w:t>increase</w:t>
      </w:r>
      <w:r>
        <w:rPr>
          <w:spacing w:val="-10"/>
        </w:rPr>
        <w:t> </w:t>
      </w:r>
      <w:r>
        <w:rPr/>
        <w:t>while</w:t>
      </w:r>
      <w:r>
        <w:rPr>
          <w:spacing w:val="-12"/>
        </w:rPr>
        <w:t> </w:t>
      </w:r>
      <w:r>
        <w:rPr/>
        <w:t>performing emergency repair, salvage and rescue operations in the course of elimination of the consequences of destruction of sites with the help of machinery, equipment, vehicles and tactical and technical support created for</w:t>
      </w:r>
      <w:r>
        <w:rPr>
          <w:spacing w:val="-1"/>
        </w:rPr>
        <w:t> </w:t>
      </w:r>
      <w:r>
        <w:rPr/>
        <w:t>them.</w:t>
      </w:r>
    </w:p>
    <w:p>
      <w:pPr>
        <w:pStyle w:val="BodyText"/>
        <w:ind w:right="355" w:firstLine="566"/>
        <w:jc w:val="both"/>
      </w:pPr>
      <w:r>
        <w:rPr/>
        <w:t>The</w:t>
      </w:r>
      <w:r>
        <w:rPr>
          <w:spacing w:val="-20"/>
        </w:rPr>
        <w:t> </w:t>
      </w:r>
      <w:r>
        <w:rPr/>
        <w:t>purpose</w:t>
      </w:r>
      <w:r>
        <w:rPr>
          <w:spacing w:val="-17"/>
        </w:rPr>
        <w:t> </w:t>
      </w:r>
      <w:r>
        <w:rPr/>
        <w:t>and</w:t>
      </w:r>
      <w:r>
        <w:rPr>
          <w:spacing w:val="-21"/>
        </w:rPr>
        <w:t> </w:t>
      </w:r>
      <w:r>
        <w:rPr/>
        <w:t>objectives</w:t>
      </w:r>
      <w:r>
        <w:rPr>
          <w:spacing w:val="-18"/>
        </w:rPr>
        <w:t> </w:t>
      </w:r>
      <w:r>
        <w:rPr/>
        <w:t>of</w:t>
      </w:r>
      <w:r>
        <w:rPr>
          <w:spacing w:val="-20"/>
        </w:rPr>
        <w:t> </w:t>
      </w:r>
      <w:r>
        <w:rPr/>
        <w:t>the</w:t>
      </w:r>
      <w:r>
        <w:rPr>
          <w:spacing w:val="-19"/>
        </w:rPr>
        <w:t> </w:t>
      </w:r>
      <w:r>
        <w:rPr/>
        <w:t>research</w:t>
      </w:r>
      <w:r>
        <w:rPr>
          <w:spacing w:val="-19"/>
        </w:rPr>
        <w:t> </w:t>
      </w:r>
      <w:r>
        <w:rPr/>
        <w:t>are</w:t>
      </w:r>
      <w:r>
        <w:rPr>
          <w:spacing w:val="-14"/>
        </w:rPr>
        <w:t> </w:t>
      </w:r>
      <w:r>
        <w:rPr/>
        <w:t>formulated</w:t>
      </w:r>
      <w:r>
        <w:rPr>
          <w:spacing w:val="-19"/>
        </w:rPr>
        <w:t> </w:t>
      </w:r>
      <w:r>
        <w:rPr/>
        <w:t>on</w:t>
      </w:r>
      <w:r>
        <w:rPr>
          <w:spacing w:val="-18"/>
        </w:rPr>
        <w:t> </w:t>
      </w:r>
      <w:r>
        <w:rPr/>
        <w:t>the</w:t>
      </w:r>
      <w:r>
        <w:rPr>
          <w:spacing w:val="-19"/>
        </w:rPr>
        <w:t> </w:t>
      </w:r>
      <w:r>
        <w:rPr/>
        <w:t>base</w:t>
      </w:r>
      <w:r>
        <w:rPr>
          <w:spacing w:val="-20"/>
        </w:rPr>
        <w:t> </w:t>
      </w:r>
      <w:r>
        <w:rPr/>
        <w:t>of</w:t>
      </w:r>
      <w:r>
        <w:rPr>
          <w:spacing w:val="-19"/>
        </w:rPr>
        <w:t> </w:t>
      </w:r>
      <w:r>
        <w:rPr/>
        <w:t>an</w:t>
      </w:r>
      <w:r>
        <w:rPr>
          <w:spacing w:val="-19"/>
        </w:rPr>
        <w:t> </w:t>
      </w:r>
      <w:r>
        <w:rPr/>
        <w:t>analytical review of the references and statistical</w:t>
      </w:r>
      <w:r>
        <w:rPr>
          <w:spacing w:val="-6"/>
        </w:rPr>
        <w:t> </w:t>
      </w:r>
      <w:r>
        <w:rPr/>
        <w:t>sources.</w:t>
      </w:r>
    </w:p>
    <w:p>
      <w:pPr>
        <w:pStyle w:val="BodyText"/>
        <w:ind w:right="349" w:firstLine="566"/>
        <w:jc w:val="both"/>
      </w:pPr>
      <w:r>
        <w:rPr/>
        <w:t>In order to develop sites in Ukraine there were investigated destruction parameters of</w:t>
      </w:r>
      <w:r>
        <w:rPr>
          <w:spacing w:val="-13"/>
        </w:rPr>
        <w:t> </w:t>
      </w:r>
      <w:r>
        <w:rPr/>
        <w:t>building</w:t>
      </w:r>
      <w:r>
        <w:rPr>
          <w:spacing w:val="-12"/>
        </w:rPr>
        <w:t> </w:t>
      </w:r>
      <w:r>
        <w:rPr/>
        <w:t>structures</w:t>
      </w:r>
      <w:r>
        <w:rPr>
          <w:spacing w:val="-12"/>
        </w:rPr>
        <w:t> </w:t>
      </w:r>
      <w:r>
        <w:rPr/>
        <w:t>taking</w:t>
      </w:r>
      <w:r>
        <w:rPr>
          <w:spacing w:val="-14"/>
        </w:rPr>
        <w:t> </w:t>
      </w:r>
      <w:r>
        <w:rPr/>
        <w:t>into</w:t>
      </w:r>
      <w:r>
        <w:rPr>
          <w:spacing w:val="-12"/>
        </w:rPr>
        <w:t> </w:t>
      </w:r>
      <w:r>
        <w:rPr/>
        <w:t>account:</w:t>
      </w:r>
      <w:r>
        <w:rPr>
          <w:spacing w:val="-12"/>
        </w:rPr>
        <w:t> </w:t>
      </w:r>
      <w:r>
        <w:rPr/>
        <w:t>the</w:t>
      </w:r>
      <w:r>
        <w:rPr>
          <w:spacing w:val="-13"/>
        </w:rPr>
        <w:t> </w:t>
      </w:r>
      <w:r>
        <w:rPr/>
        <w:t>nature</w:t>
      </w:r>
      <w:r>
        <w:rPr>
          <w:spacing w:val="-12"/>
        </w:rPr>
        <w:t> </w:t>
      </w:r>
      <w:r>
        <w:rPr/>
        <w:t>of</w:t>
      </w:r>
      <w:r>
        <w:rPr>
          <w:spacing w:val="-12"/>
        </w:rPr>
        <w:t> </w:t>
      </w:r>
      <w:r>
        <w:rPr/>
        <w:t>the</w:t>
      </w:r>
      <w:r>
        <w:rPr>
          <w:spacing w:val="-12"/>
        </w:rPr>
        <w:t> </w:t>
      </w:r>
      <w:r>
        <w:rPr/>
        <w:t>destruction</w:t>
      </w:r>
      <w:r>
        <w:rPr>
          <w:spacing w:val="-14"/>
        </w:rPr>
        <w:t> </w:t>
      </w:r>
      <w:r>
        <w:rPr/>
        <w:t>of</w:t>
      </w:r>
      <w:r>
        <w:rPr>
          <w:spacing w:val="-12"/>
        </w:rPr>
        <w:t> </w:t>
      </w:r>
      <w:r>
        <w:rPr/>
        <w:t>the</w:t>
      </w:r>
      <w:r>
        <w:rPr>
          <w:spacing w:val="-12"/>
        </w:rPr>
        <w:t> </w:t>
      </w:r>
      <w:r>
        <w:rPr/>
        <w:t>building,</w:t>
      </w:r>
      <w:r>
        <w:rPr>
          <w:spacing w:val="-14"/>
        </w:rPr>
        <w:t> </w:t>
      </w:r>
      <w:r>
        <w:rPr/>
        <w:t>the availability of transport networks (roads, passes) and means of mechanization in emergency situations</w:t>
      </w:r>
      <w:r>
        <w:rPr>
          <w:spacing w:val="-8"/>
        </w:rPr>
        <w:t> </w:t>
      </w:r>
      <w:r>
        <w:rPr/>
        <w:t>(ES).</w:t>
      </w:r>
    </w:p>
    <w:p>
      <w:pPr>
        <w:spacing w:after="0"/>
        <w:jc w:val="both"/>
        <w:sectPr>
          <w:pgSz w:w="12240" w:h="15840"/>
          <w:pgMar w:header="712" w:footer="0" w:top="1020" w:bottom="280" w:left="780" w:right="780"/>
        </w:sectPr>
      </w:pPr>
    </w:p>
    <w:p>
      <w:pPr>
        <w:pStyle w:val="BodyText"/>
        <w:spacing w:before="102"/>
        <w:ind w:right="353" w:firstLine="566"/>
        <w:jc w:val="both"/>
      </w:pPr>
      <w:r>
        <w:rPr/>
        <w:t>A scientific substantiation has been made to increase the safety and efficiency of carrying out special types of work in emergency situations, related to the collapse of buildings and the formation of rubble from the wreckage of building structures.</w:t>
      </w:r>
    </w:p>
    <w:p>
      <w:pPr>
        <w:pStyle w:val="BodyText"/>
        <w:spacing w:before="2"/>
        <w:ind w:right="351" w:firstLine="566"/>
        <w:jc w:val="both"/>
      </w:pPr>
      <w:r>
        <w:rPr/>
        <w:t>Considering the safe and effective performance of emergency repair, salvage and rescue operations, the necessity of using large-scale machinery at elimination of roadblocks and adjacent territories to the site of ES is substantiated scientifically and the regularities of the establishment of hazardous zones are determined.</w:t>
      </w:r>
    </w:p>
    <w:p>
      <w:pPr>
        <w:pStyle w:val="BodyText"/>
        <w:spacing w:line="256" w:lineRule="auto"/>
        <w:ind w:right="242" w:firstLine="566"/>
        <w:jc w:val="both"/>
      </w:pPr>
      <w:r>
        <w:rPr>
          <w:b/>
        </w:rPr>
        <w:t>Keywords: </w:t>
      </w:r>
      <w:r>
        <w:rPr/>
        <w:t>emergency repair, work safety, collapse of buildings, wrecking, building structures, mechanization facilities.</w:t>
      </w:r>
    </w:p>
    <w:p>
      <w:pPr>
        <w:spacing w:after="0" w:line="256" w:lineRule="auto"/>
        <w:jc w:val="both"/>
        <w:sectPr>
          <w:pgSz w:w="12240" w:h="15840"/>
          <w:pgMar w:header="712" w:footer="0" w:top="1020" w:bottom="280" w:left="780" w:right="780"/>
        </w:sectPr>
      </w:pPr>
    </w:p>
    <w:p>
      <w:pPr>
        <w:pStyle w:val="BodyText"/>
        <w:ind w:left="4927"/>
        <w:rPr>
          <w:sz w:val="20"/>
        </w:rPr>
      </w:pPr>
      <w:r>
        <w:rPr/>
        <w:pict>
          <v:shape style="position:absolute;margin-left:298.850006pt;margin-top:35.608768pt;width:14.2pt;height:15.55pt;mso-position-horizontal-relative:page;mso-position-vertical-relative:page;z-index:-16253440" type="#_x0000_t202" filled="false" stroked="false">
            <v:textbox inset="0,0,0,0">
              <w:txbxContent>
                <w:p>
                  <w:pPr>
                    <w:pStyle w:val="BodyText"/>
                    <w:spacing w:line="311" w:lineRule="exact"/>
                    <w:ind w:left="0"/>
                  </w:pPr>
                  <w:r>
                    <w:rPr/>
                    <w:t>21</w:t>
                  </w:r>
                </w:p>
              </w:txbxContent>
            </v:textbox>
            <w10:wrap type="none"/>
          </v:shape>
        </w:pict>
      </w:r>
      <w:r>
        <w:rPr>
          <w:sz w:val="20"/>
        </w:rPr>
        <w:pict>
          <v:group style="width:37.8pt;height:19.1pt;mso-position-horizontal-relative:char;mso-position-vertical-relative:line" coordorigin="0,0" coordsize="756,382">
            <v:rect style="position:absolute;left:0;top:0;width:756;height:382" filled="true" fillcolor="#ffffff" stroked="false">
              <v:fill type="solid"/>
            </v:rect>
          </v:group>
        </w:pict>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line="322" w:lineRule="exact" w:before="263"/>
        <w:ind w:left="494" w:right="496"/>
        <w:jc w:val="center"/>
      </w:pPr>
      <w:r>
        <w:rPr/>
        <w:t>Підписано до друку 04.11.2019 р. Формат 60х90/16.</w:t>
      </w:r>
    </w:p>
    <w:p>
      <w:pPr>
        <w:pStyle w:val="BodyText"/>
        <w:ind w:left="2271" w:right="2272"/>
        <w:jc w:val="center"/>
      </w:pPr>
      <w:r>
        <w:rPr/>
        <w:t>Папір офсетний. Ризографія. Ум. друк. арк. 0,9.</w:t>
      </w:r>
    </w:p>
    <w:p>
      <w:pPr>
        <w:pStyle w:val="BodyText"/>
        <w:tabs>
          <w:tab w:pos="3835" w:val="left" w:leader="none"/>
        </w:tabs>
        <w:ind w:left="58"/>
        <w:jc w:val="center"/>
      </w:pPr>
      <w:r>
        <w:rPr/>
        <w:t>Тираж 100 прим. Зам.</w:t>
      </w:r>
      <w:r>
        <w:rPr>
          <w:spacing w:val="-14"/>
        </w:rPr>
        <w:t> </w:t>
      </w:r>
      <w:r>
        <w:rPr/>
        <w:t>№ </w:t>
      </w:r>
      <w:r>
        <w:rPr>
          <w:w w:val="100"/>
          <w:u w:val="single"/>
        </w:rPr>
        <w:t> </w:t>
      </w:r>
      <w:r>
        <w:rPr>
          <w:u w:val="single"/>
        </w:rPr>
        <w:tab/>
      </w:r>
    </w:p>
    <w:p>
      <w:pPr>
        <w:pStyle w:val="BodyText"/>
        <w:spacing w:before="4"/>
        <w:ind w:left="0"/>
        <w:rPr>
          <w:sz w:val="20"/>
        </w:rPr>
      </w:pPr>
    </w:p>
    <w:p>
      <w:pPr>
        <w:pStyle w:val="BodyText"/>
        <w:tabs>
          <w:tab w:pos="2765" w:val="left" w:leader="none"/>
          <w:tab w:pos="8437" w:val="left" w:leader="none"/>
        </w:tabs>
        <w:spacing w:line="322" w:lineRule="exact" w:before="89"/>
        <w:ind w:left="55"/>
        <w:jc w:val="center"/>
      </w:pPr>
      <w:r>
        <w:rPr/>
        <w:t>Типографія</w:t>
      </w:r>
      <w:r>
        <w:rPr>
          <w:spacing w:val="-3"/>
        </w:rPr>
        <w:t> </w:t>
      </w:r>
      <w:r>
        <w:rPr/>
        <w:t>«</w:t>
      </w:r>
      <w:r>
        <w:rPr>
          <w:u w:val="single"/>
        </w:rPr>
        <w:t> </w:t>
        <w:tab/>
      </w:r>
      <w:r>
        <w:rPr/>
        <w:t>». Ідентифікатор видавця у системі</w:t>
      </w:r>
      <w:r>
        <w:rPr>
          <w:spacing w:val="-15"/>
        </w:rPr>
        <w:t> </w:t>
      </w:r>
      <w:r>
        <w:rPr/>
        <w:t>ISBN:</w:t>
      </w:r>
      <w:r>
        <w:rPr>
          <w:spacing w:val="1"/>
        </w:rPr>
        <w:t> </w:t>
      </w:r>
      <w:r>
        <w:rPr>
          <w:w w:val="100"/>
          <w:u w:val="single"/>
        </w:rPr>
        <w:t> </w:t>
      </w:r>
      <w:r>
        <w:rPr>
          <w:u w:val="single"/>
        </w:rPr>
        <w:tab/>
      </w:r>
    </w:p>
    <w:p>
      <w:pPr>
        <w:pStyle w:val="BodyText"/>
        <w:ind w:left="1952" w:right="1957"/>
        <w:jc w:val="center"/>
      </w:pPr>
      <w:r>
        <w:rPr/>
        <w:t>Адреса видавництва та дільниці оперативної поліграфії: 49000, м. Дніпро, вул. О. Гончара, 15-б</w:t>
      </w:r>
    </w:p>
    <w:p>
      <w:pPr>
        <w:pStyle w:val="BodyText"/>
        <w:spacing w:line="319" w:lineRule="exact"/>
        <w:ind w:left="1314" w:right="502"/>
        <w:jc w:val="center"/>
      </w:pPr>
      <w:r>
        <w:rPr/>
        <w:t>тел: (063)359-83-09, (050)452-10-81. E-mail: </w:t>
      </w:r>
      <w:hyperlink r:id="rId31">
        <w:r>
          <w:rPr/>
          <w:t>8102@ukr.net</w:t>
        </w:r>
      </w:hyperlink>
    </w:p>
    <w:sectPr>
      <w:headerReference w:type="default" r:id="rId30"/>
      <w:pgSz w:w="12240" w:h="15840"/>
      <w:pgMar w:header="0" w:footer="0" w:top="680" w:bottom="28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850006pt;margin-top:34.608768pt;width:20.2pt;height:17.55pt;mso-position-horizontal-relative:page;mso-position-vertical-relative:page;z-index:-16271872" type="#_x0000_t202" filled="false" stroked="false">
          <v:textbox inset="0,0,0,0">
            <w:txbxContent>
              <w:p>
                <w:pPr>
                  <w:pStyle w:val="BodyText"/>
                  <w:spacing w:before="9"/>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52" w:hanging="874"/>
        <w:jc w:val="left"/>
      </w:pPr>
      <w:rPr>
        <w:rFonts w:hint="default" w:ascii="Times New Roman" w:hAnsi="Times New Roman" w:eastAsia="Times New Roman" w:cs="Times New Roman"/>
        <w:spacing w:val="0"/>
        <w:w w:val="100"/>
        <w:sz w:val="28"/>
        <w:szCs w:val="28"/>
        <w:lang w:val="uk-UA" w:eastAsia="en-US" w:bidi="ar-SA"/>
      </w:rPr>
    </w:lvl>
    <w:lvl w:ilvl="1">
      <w:start w:val="1"/>
      <w:numFmt w:val="decimal"/>
      <w:lvlText w:val="%2."/>
      <w:lvlJc w:val="left"/>
      <w:pPr>
        <w:ind w:left="352" w:hanging="447"/>
        <w:jc w:val="left"/>
      </w:pPr>
      <w:rPr>
        <w:rFonts w:hint="default" w:ascii="Times New Roman" w:hAnsi="Times New Roman" w:eastAsia="Times New Roman" w:cs="Times New Roman"/>
        <w:spacing w:val="-34"/>
        <w:w w:val="100"/>
        <w:sz w:val="24"/>
        <w:szCs w:val="24"/>
        <w:lang w:val="uk-UA" w:eastAsia="en-US" w:bidi="ar-SA"/>
      </w:rPr>
    </w:lvl>
    <w:lvl w:ilvl="2">
      <w:start w:val="0"/>
      <w:numFmt w:val="bullet"/>
      <w:lvlText w:val="•"/>
      <w:lvlJc w:val="left"/>
      <w:pPr>
        <w:ind w:left="2424" w:hanging="447"/>
      </w:pPr>
      <w:rPr>
        <w:rFonts w:hint="default"/>
        <w:lang w:val="uk-UA" w:eastAsia="en-US" w:bidi="ar-SA"/>
      </w:rPr>
    </w:lvl>
    <w:lvl w:ilvl="3">
      <w:start w:val="0"/>
      <w:numFmt w:val="bullet"/>
      <w:lvlText w:val="•"/>
      <w:lvlJc w:val="left"/>
      <w:pPr>
        <w:ind w:left="3456" w:hanging="447"/>
      </w:pPr>
      <w:rPr>
        <w:rFonts w:hint="default"/>
        <w:lang w:val="uk-UA" w:eastAsia="en-US" w:bidi="ar-SA"/>
      </w:rPr>
    </w:lvl>
    <w:lvl w:ilvl="4">
      <w:start w:val="0"/>
      <w:numFmt w:val="bullet"/>
      <w:lvlText w:val="•"/>
      <w:lvlJc w:val="left"/>
      <w:pPr>
        <w:ind w:left="4488" w:hanging="447"/>
      </w:pPr>
      <w:rPr>
        <w:rFonts w:hint="default"/>
        <w:lang w:val="uk-UA" w:eastAsia="en-US" w:bidi="ar-SA"/>
      </w:rPr>
    </w:lvl>
    <w:lvl w:ilvl="5">
      <w:start w:val="0"/>
      <w:numFmt w:val="bullet"/>
      <w:lvlText w:val="•"/>
      <w:lvlJc w:val="left"/>
      <w:pPr>
        <w:ind w:left="5520" w:hanging="447"/>
      </w:pPr>
      <w:rPr>
        <w:rFonts w:hint="default"/>
        <w:lang w:val="uk-UA" w:eastAsia="en-US" w:bidi="ar-SA"/>
      </w:rPr>
    </w:lvl>
    <w:lvl w:ilvl="6">
      <w:start w:val="0"/>
      <w:numFmt w:val="bullet"/>
      <w:lvlText w:val="•"/>
      <w:lvlJc w:val="left"/>
      <w:pPr>
        <w:ind w:left="6552" w:hanging="447"/>
      </w:pPr>
      <w:rPr>
        <w:rFonts w:hint="default"/>
        <w:lang w:val="uk-UA" w:eastAsia="en-US" w:bidi="ar-SA"/>
      </w:rPr>
    </w:lvl>
    <w:lvl w:ilvl="7">
      <w:start w:val="0"/>
      <w:numFmt w:val="bullet"/>
      <w:lvlText w:val="•"/>
      <w:lvlJc w:val="left"/>
      <w:pPr>
        <w:ind w:left="7584" w:hanging="447"/>
      </w:pPr>
      <w:rPr>
        <w:rFonts w:hint="default"/>
        <w:lang w:val="uk-UA" w:eastAsia="en-US" w:bidi="ar-SA"/>
      </w:rPr>
    </w:lvl>
    <w:lvl w:ilvl="8">
      <w:start w:val="0"/>
      <w:numFmt w:val="bullet"/>
      <w:lvlText w:val="•"/>
      <w:lvlJc w:val="left"/>
      <w:pPr>
        <w:ind w:left="8616" w:hanging="447"/>
      </w:pPr>
      <w:rPr>
        <w:rFonts w:hint="default"/>
        <w:lang w:val="uk-UA" w:eastAsia="en-US" w:bidi="ar-SA"/>
      </w:rPr>
    </w:lvl>
  </w:abstractNum>
  <w:abstractNum w:abstractNumId="2">
    <w:multiLevelType w:val="hybridMultilevel"/>
    <w:lvl w:ilvl="0">
      <w:start w:val="0"/>
      <w:numFmt w:val="bullet"/>
      <w:lvlText w:val="-"/>
      <w:lvlJc w:val="left"/>
      <w:pPr>
        <w:ind w:left="352" w:hanging="164"/>
      </w:pPr>
      <w:rPr>
        <w:rFonts w:hint="default" w:ascii="Times New Roman" w:hAnsi="Times New Roman" w:eastAsia="Times New Roman" w:cs="Times New Roman"/>
        <w:w w:val="100"/>
        <w:sz w:val="28"/>
        <w:szCs w:val="28"/>
        <w:lang w:val="uk-UA" w:eastAsia="en-US" w:bidi="ar-SA"/>
      </w:rPr>
    </w:lvl>
    <w:lvl w:ilvl="1">
      <w:start w:val="0"/>
      <w:numFmt w:val="bullet"/>
      <w:lvlText w:val="•"/>
      <w:lvlJc w:val="left"/>
      <w:pPr>
        <w:ind w:left="1392" w:hanging="164"/>
      </w:pPr>
      <w:rPr>
        <w:rFonts w:hint="default"/>
        <w:lang w:val="uk-UA" w:eastAsia="en-US" w:bidi="ar-SA"/>
      </w:rPr>
    </w:lvl>
    <w:lvl w:ilvl="2">
      <w:start w:val="0"/>
      <w:numFmt w:val="bullet"/>
      <w:lvlText w:val="•"/>
      <w:lvlJc w:val="left"/>
      <w:pPr>
        <w:ind w:left="2424" w:hanging="164"/>
      </w:pPr>
      <w:rPr>
        <w:rFonts w:hint="default"/>
        <w:lang w:val="uk-UA" w:eastAsia="en-US" w:bidi="ar-SA"/>
      </w:rPr>
    </w:lvl>
    <w:lvl w:ilvl="3">
      <w:start w:val="0"/>
      <w:numFmt w:val="bullet"/>
      <w:lvlText w:val="•"/>
      <w:lvlJc w:val="left"/>
      <w:pPr>
        <w:ind w:left="3456" w:hanging="164"/>
      </w:pPr>
      <w:rPr>
        <w:rFonts w:hint="default"/>
        <w:lang w:val="uk-UA" w:eastAsia="en-US" w:bidi="ar-SA"/>
      </w:rPr>
    </w:lvl>
    <w:lvl w:ilvl="4">
      <w:start w:val="0"/>
      <w:numFmt w:val="bullet"/>
      <w:lvlText w:val="•"/>
      <w:lvlJc w:val="left"/>
      <w:pPr>
        <w:ind w:left="4488" w:hanging="164"/>
      </w:pPr>
      <w:rPr>
        <w:rFonts w:hint="default"/>
        <w:lang w:val="uk-UA" w:eastAsia="en-US" w:bidi="ar-SA"/>
      </w:rPr>
    </w:lvl>
    <w:lvl w:ilvl="5">
      <w:start w:val="0"/>
      <w:numFmt w:val="bullet"/>
      <w:lvlText w:val="•"/>
      <w:lvlJc w:val="left"/>
      <w:pPr>
        <w:ind w:left="5520" w:hanging="164"/>
      </w:pPr>
      <w:rPr>
        <w:rFonts w:hint="default"/>
        <w:lang w:val="uk-UA" w:eastAsia="en-US" w:bidi="ar-SA"/>
      </w:rPr>
    </w:lvl>
    <w:lvl w:ilvl="6">
      <w:start w:val="0"/>
      <w:numFmt w:val="bullet"/>
      <w:lvlText w:val="•"/>
      <w:lvlJc w:val="left"/>
      <w:pPr>
        <w:ind w:left="6552" w:hanging="164"/>
      </w:pPr>
      <w:rPr>
        <w:rFonts w:hint="default"/>
        <w:lang w:val="uk-UA" w:eastAsia="en-US" w:bidi="ar-SA"/>
      </w:rPr>
    </w:lvl>
    <w:lvl w:ilvl="7">
      <w:start w:val="0"/>
      <w:numFmt w:val="bullet"/>
      <w:lvlText w:val="•"/>
      <w:lvlJc w:val="left"/>
      <w:pPr>
        <w:ind w:left="7584" w:hanging="164"/>
      </w:pPr>
      <w:rPr>
        <w:rFonts w:hint="default"/>
        <w:lang w:val="uk-UA" w:eastAsia="en-US" w:bidi="ar-SA"/>
      </w:rPr>
    </w:lvl>
    <w:lvl w:ilvl="8">
      <w:start w:val="0"/>
      <w:numFmt w:val="bullet"/>
      <w:lvlText w:val="•"/>
      <w:lvlJc w:val="left"/>
      <w:pPr>
        <w:ind w:left="8616" w:hanging="164"/>
      </w:pPr>
      <w:rPr>
        <w:rFonts w:hint="default"/>
        <w:lang w:val="uk-UA" w:eastAsia="en-US" w:bidi="ar-SA"/>
      </w:rPr>
    </w:lvl>
  </w:abstractNum>
  <w:abstractNum w:abstractNumId="0">
    <w:multiLevelType w:val="hybridMultilevel"/>
    <w:lvl w:ilvl="0">
      <w:start w:val="0"/>
      <w:numFmt w:val="bullet"/>
      <w:lvlText w:val="-"/>
      <w:lvlJc w:val="left"/>
      <w:pPr>
        <w:ind w:left="352" w:hanging="428"/>
      </w:pPr>
      <w:rPr>
        <w:rFonts w:hint="default" w:ascii="Times New Roman" w:hAnsi="Times New Roman" w:eastAsia="Times New Roman" w:cs="Times New Roman"/>
        <w:w w:val="100"/>
        <w:sz w:val="28"/>
        <w:szCs w:val="28"/>
        <w:lang w:val="uk-UA" w:eastAsia="en-US" w:bidi="ar-SA"/>
      </w:rPr>
    </w:lvl>
    <w:lvl w:ilvl="1">
      <w:start w:val="0"/>
      <w:numFmt w:val="bullet"/>
      <w:lvlText w:val="•"/>
      <w:lvlJc w:val="left"/>
      <w:pPr>
        <w:ind w:left="1392" w:hanging="428"/>
      </w:pPr>
      <w:rPr>
        <w:rFonts w:hint="default"/>
        <w:lang w:val="uk-UA" w:eastAsia="en-US" w:bidi="ar-SA"/>
      </w:rPr>
    </w:lvl>
    <w:lvl w:ilvl="2">
      <w:start w:val="0"/>
      <w:numFmt w:val="bullet"/>
      <w:lvlText w:val="•"/>
      <w:lvlJc w:val="left"/>
      <w:pPr>
        <w:ind w:left="2424" w:hanging="428"/>
      </w:pPr>
      <w:rPr>
        <w:rFonts w:hint="default"/>
        <w:lang w:val="uk-UA" w:eastAsia="en-US" w:bidi="ar-SA"/>
      </w:rPr>
    </w:lvl>
    <w:lvl w:ilvl="3">
      <w:start w:val="0"/>
      <w:numFmt w:val="bullet"/>
      <w:lvlText w:val="•"/>
      <w:lvlJc w:val="left"/>
      <w:pPr>
        <w:ind w:left="3456" w:hanging="428"/>
      </w:pPr>
      <w:rPr>
        <w:rFonts w:hint="default"/>
        <w:lang w:val="uk-UA" w:eastAsia="en-US" w:bidi="ar-SA"/>
      </w:rPr>
    </w:lvl>
    <w:lvl w:ilvl="4">
      <w:start w:val="0"/>
      <w:numFmt w:val="bullet"/>
      <w:lvlText w:val="•"/>
      <w:lvlJc w:val="left"/>
      <w:pPr>
        <w:ind w:left="4488" w:hanging="428"/>
      </w:pPr>
      <w:rPr>
        <w:rFonts w:hint="default"/>
        <w:lang w:val="uk-UA" w:eastAsia="en-US" w:bidi="ar-SA"/>
      </w:rPr>
    </w:lvl>
    <w:lvl w:ilvl="5">
      <w:start w:val="0"/>
      <w:numFmt w:val="bullet"/>
      <w:lvlText w:val="•"/>
      <w:lvlJc w:val="left"/>
      <w:pPr>
        <w:ind w:left="5520" w:hanging="428"/>
      </w:pPr>
      <w:rPr>
        <w:rFonts w:hint="default"/>
        <w:lang w:val="uk-UA" w:eastAsia="en-US" w:bidi="ar-SA"/>
      </w:rPr>
    </w:lvl>
    <w:lvl w:ilvl="6">
      <w:start w:val="0"/>
      <w:numFmt w:val="bullet"/>
      <w:lvlText w:val="•"/>
      <w:lvlJc w:val="left"/>
      <w:pPr>
        <w:ind w:left="6552" w:hanging="428"/>
      </w:pPr>
      <w:rPr>
        <w:rFonts w:hint="default"/>
        <w:lang w:val="uk-UA" w:eastAsia="en-US" w:bidi="ar-SA"/>
      </w:rPr>
    </w:lvl>
    <w:lvl w:ilvl="7">
      <w:start w:val="0"/>
      <w:numFmt w:val="bullet"/>
      <w:lvlText w:val="•"/>
      <w:lvlJc w:val="left"/>
      <w:pPr>
        <w:ind w:left="7584" w:hanging="428"/>
      </w:pPr>
      <w:rPr>
        <w:rFonts w:hint="default"/>
        <w:lang w:val="uk-UA" w:eastAsia="en-US" w:bidi="ar-SA"/>
      </w:rPr>
    </w:lvl>
    <w:lvl w:ilvl="8">
      <w:start w:val="0"/>
      <w:numFmt w:val="bullet"/>
      <w:lvlText w:val="•"/>
      <w:lvlJc w:val="left"/>
      <w:pPr>
        <w:ind w:left="8616" w:hanging="428"/>
      </w:pPr>
      <w:rPr>
        <w:rFonts w:hint="default"/>
        <w:lang w:val="uk-UA"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352"/>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ind w:left="2271"/>
      <w:jc w:val="center"/>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spacing w:before="2" w:line="318" w:lineRule="exact"/>
      <w:ind w:left="588"/>
      <w:jc w:val="both"/>
      <w:outlineLvl w:val="2"/>
    </w:pPr>
    <w:rPr>
      <w:rFonts w:ascii="Times New Roman" w:hAnsi="Times New Roman" w:eastAsia="Times New Roman" w:cs="Times New Roman"/>
      <w:b/>
      <w:bCs/>
      <w:i/>
      <w:sz w:val="28"/>
      <w:szCs w:val="28"/>
      <w:lang w:val="uk-UA" w:eastAsia="en-US" w:bidi="ar-SA"/>
    </w:rPr>
  </w:style>
  <w:style w:styleId="ListParagraph" w:type="paragraph">
    <w:name w:val="List Paragraph"/>
    <w:basedOn w:val="Normal"/>
    <w:uiPriority w:val="1"/>
    <w:qFormat/>
    <w:pPr>
      <w:ind w:left="352" w:right="350" w:firstLine="566"/>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30" Type="http://schemas.openxmlformats.org/officeDocument/2006/relationships/header" Target="header2.xml"/><Relationship Id="rId31" Type="http://schemas.openxmlformats.org/officeDocument/2006/relationships/hyperlink" Target="mailto:8102@ukr.net"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dcterms:created xsi:type="dcterms:W3CDTF">2020-12-08T09:35:57Z</dcterms:created>
  <dcterms:modified xsi:type="dcterms:W3CDTF">2020-12-08T09:35:57Z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2016</vt:lpwstr>
  </property>
  <property fmtid="{D5CDD505-2E9C-101B-9397-08002B2CF9AE}" pid="4" name="LastSaved">
    <vt:filetime>2020-12-08T00:00:00Z</vt:filetime>
  </property>
</Properties>
</file>